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148604487"/>
    <w:p w14:paraId="1D6C7826" w14:textId="77777777" w:rsidR="00F00297" w:rsidRPr="003058E8" w:rsidRDefault="00F00297" w:rsidP="00F00297">
      <w:pPr>
        <w:pStyle w:val="14"/>
        <w:tabs>
          <w:tab w:val="right" w:leader="dot" w:pos="9060"/>
        </w:tabs>
        <w:outlineLvl w:val="0"/>
        <w:rPr>
          <w:noProof/>
          <w:color w:val="000000" w:themeColor="text1"/>
        </w:rPr>
      </w:pPr>
      <w:r w:rsidRPr="003058E8">
        <w:rPr>
          <w:rFonts w:ascii="標楷體" w:eastAsia="標楷體" w:hAnsi="標楷體"/>
          <w:color w:val="000000" w:themeColor="text1"/>
          <w:sz w:val="24"/>
          <w:szCs w:val="24"/>
        </w:rPr>
        <w:fldChar w:fldCharType="begin"/>
      </w:r>
      <w:r w:rsidRPr="003058E8">
        <w:rPr>
          <w:rFonts w:ascii="標楷體" w:eastAsia="標楷體" w:hAnsi="標楷體"/>
          <w:color w:val="000000" w:themeColor="text1"/>
          <w:sz w:val="24"/>
          <w:szCs w:val="24"/>
        </w:rPr>
        <w:instrText xml:space="preserve"> TOC \h \z \t "第一層,1,第二層,2,第三層,3" </w:instrText>
      </w:r>
      <w:r w:rsidRPr="003058E8">
        <w:rPr>
          <w:rFonts w:ascii="標楷體" w:eastAsia="標楷體" w:hAnsi="標楷體"/>
          <w:color w:val="000000" w:themeColor="text1"/>
          <w:sz w:val="24"/>
          <w:szCs w:val="24"/>
        </w:rPr>
        <w:fldChar w:fldCharType="separate"/>
      </w:r>
    </w:p>
    <w:p w14:paraId="654A0F1D"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31" w:history="1">
        <w:r w:rsidRPr="003058E8">
          <w:rPr>
            <w:rStyle w:val="aff1"/>
            <w:rFonts w:ascii="Times New Roman" w:eastAsia="標楷體" w:hAnsi="Times New Roman" w:cs="Times New Roman"/>
            <w:noProof/>
            <w:color w:val="000000" w:themeColor="text1"/>
            <w:sz w:val="24"/>
            <w:szCs w:val="24"/>
          </w:rPr>
          <w:t>總則</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_Toc148604431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5</w:t>
        </w:r>
        <w:r w:rsidRPr="003058E8">
          <w:rPr>
            <w:rFonts w:ascii="Times New Roman" w:eastAsia="標楷體" w:hAnsi="Times New Roman" w:cs="Times New Roman"/>
            <w:noProof/>
            <w:webHidden/>
            <w:color w:val="000000" w:themeColor="text1"/>
            <w:sz w:val="24"/>
            <w:szCs w:val="24"/>
          </w:rPr>
          <w:fldChar w:fldCharType="end"/>
        </w:r>
      </w:hyperlink>
    </w:p>
    <w:p w14:paraId="6532A60C"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32" w:history="1">
        <w:r w:rsidRPr="003058E8">
          <w:rPr>
            <w:rStyle w:val="aff1"/>
            <w:rFonts w:ascii="Times New Roman" w:eastAsia="標楷體" w:hAnsi="Times New Roman" w:cs="Times New Roman"/>
            <w:noProof/>
            <w:color w:val="000000" w:themeColor="text1"/>
            <w:sz w:val="24"/>
            <w:szCs w:val="24"/>
          </w:rPr>
          <w:t>壹、審查依據及相關規定：</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_Toc148604432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5</w:t>
        </w:r>
        <w:r w:rsidRPr="003058E8">
          <w:rPr>
            <w:rFonts w:ascii="Times New Roman" w:eastAsia="標楷體" w:hAnsi="Times New Roman" w:cs="Times New Roman"/>
            <w:noProof/>
            <w:webHidden/>
            <w:color w:val="000000" w:themeColor="text1"/>
            <w:sz w:val="24"/>
            <w:szCs w:val="24"/>
          </w:rPr>
          <w:fldChar w:fldCharType="end"/>
        </w:r>
      </w:hyperlink>
    </w:p>
    <w:p w14:paraId="63190462"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33" w:history="1">
        <w:r w:rsidRPr="003058E8">
          <w:rPr>
            <w:rStyle w:val="aff1"/>
            <w:rFonts w:ascii="Times New Roman" w:eastAsia="標楷體" w:hAnsi="Times New Roman" w:cs="Times New Roman"/>
            <w:noProof/>
            <w:color w:val="000000" w:themeColor="text1"/>
            <w:sz w:val="24"/>
            <w:szCs w:val="24"/>
          </w:rPr>
          <w:t>貳、病歷審查原則</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_Toc148604433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5</w:t>
        </w:r>
        <w:r w:rsidRPr="003058E8">
          <w:rPr>
            <w:rFonts w:ascii="Times New Roman" w:eastAsia="標楷體" w:hAnsi="Times New Roman" w:cs="Times New Roman"/>
            <w:noProof/>
            <w:webHidden/>
            <w:color w:val="000000" w:themeColor="text1"/>
            <w:sz w:val="24"/>
            <w:szCs w:val="24"/>
          </w:rPr>
          <w:fldChar w:fldCharType="end"/>
        </w:r>
      </w:hyperlink>
    </w:p>
    <w:p w14:paraId="51C9FE44"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34" w:history="1">
        <w:r w:rsidRPr="003058E8">
          <w:rPr>
            <w:rStyle w:val="aff1"/>
            <w:rFonts w:ascii="Times New Roman" w:eastAsia="標楷體" w:hAnsi="Times New Roman" w:cs="Times New Roman"/>
            <w:noProof/>
            <w:color w:val="000000" w:themeColor="text1"/>
            <w:sz w:val="24"/>
            <w:szCs w:val="24"/>
          </w:rPr>
          <w:t>第一部</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_Toc148604434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10</w:t>
        </w:r>
        <w:r w:rsidRPr="003058E8">
          <w:rPr>
            <w:rFonts w:ascii="Times New Roman" w:eastAsia="標楷體" w:hAnsi="Times New Roman" w:cs="Times New Roman"/>
            <w:noProof/>
            <w:webHidden/>
            <w:color w:val="000000" w:themeColor="text1"/>
            <w:sz w:val="24"/>
            <w:szCs w:val="24"/>
          </w:rPr>
          <w:fldChar w:fldCharType="end"/>
        </w:r>
      </w:hyperlink>
    </w:p>
    <w:p w14:paraId="4D2C484D"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35" w:history="1">
        <w:r w:rsidRPr="003058E8">
          <w:rPr>
            <w:rStyle w:val="aff1"/>
            <w:rFonts w:ascii="Times New Roman" w:eastAsia="標楷體" w:hAnsi="Times New Roman" w:cs="Times New Roman"/>
            <w:noProof/>
            <w:color w:val="000000" w:themeColor="text1"/>
            <w:sz w:val="24"/>
            <w:szCs w:val="24"/>
          </w:rPr>
          <w:t>醫院醫療費用審查注意事項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_Toc148604435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10</w:t>
        </w:r>
        <w:r w:rsidRPr="003058E8">
          <w:rPr>
            <w:rFonts w:ascii="Times New Roman" w:eastAsia="標楷體" w:hAnsi="Times New Roman" w:cs="Times New Roman"/>
            <w:noProof/>
            <w:webHidden/>
            <w:color w:val="000000" w:themeColor="text1"/>
            <w:sz w:val="24"/>
            <w:szCs w:val="24"/>
          </w:rPr>
          <w:fldChar w:fldCharType="end"/>
        </w:r>
      </w:hyperlink>
    </w:p>
    <w:p w14:paraId="36DE8465"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36" w:history="1">
        <w:r w:rsidRPr="003058E8">
          <w:rPr>
            <w:rStyle w:val="aff1"/>
            <w:rFonts w:ascii="Times New Roman" w:eastAsia="標楷體" w:hAnsi="Times New Roman" w:cs="Times New Roman"/>
            <w:noProof/>
            <w:color w:val="000000" w:themeColor="text1"/>
            <w:sz w:val="24"/>
            <w:szCs w:val="24"/>
          </w:rPr>
          <w:t>壹、</w:t>
        </w:r>
        <w:r w:rsidRPr="003058E8">
          <w:rPr>
            <w:rStyle w:val="aff1"/>
            <w:rFonts w:ascii="Times New Roman" w:eastAsia="標楷體" w:hAnsi="Times New Roman" w:cs="Times New Roman"/>
            <w:noProof/>
            <w:color w:val="000000" w:themeColor="text1"/>
            <w:w w:val="85"/>
            <w:sz w:val="24"/>
            <w:szCs w:val="24"/>
          </w:rPr>
          <w:t>全民健康保險</w:t>
        </w:r>
        <w:r w:rsidRPr="003058E8">
          <w:rPr>
            <w:rStyle w:val="aff1"/>
            <w:rFonts w:ascii="Times New Roman" w:eastAsia="標楷體" w:hAnsi="Times New Roman" w:cs="Times New Roman"/>
            <w:noProof/>
            <w:color w:val="000000" w:themeColor="text1"/>
            <w:sz w:val="24"/>
            <w:szCs w:val="24"/>
          </w:rPr>
          <w:t>非</w:t>
        </w:r>
        <w:r w:rsidRPr="003058E8">
          <w:rPr>
            <w:rStyle w:val="aff1"/>
            <w:rFonts w:ascii="Times New Roman" w:eastAsia="標楷體" w:hAnsi="Times New Roman" w:cs="Times New Roman"/>
            <w:noProof/>
            <w:color w:val="000000" w:themeColor="text1"/>
            <w:w w:val="85"/>
            <w:sz w:val="24"/>
            <w:szCs w:val="24"/>
          </w:rPr>
          <w:t>住院診斷關聯群</w:t>
        </w:r>
        <w:r w:rsidRPr="003058E8">
          <w:rPr>
            <w:rStyle w:val="aff1"/>
            <w:rFonts w:ascii="Times New Roman" w:eastAsia="標楷體" w:hAnsi="Times New Roman" w:cs="Times New Roman"/>
            <w:noProof/>
            <w:color w:val="000000" w:themeColor="text1"/>
            <w:w w:val="85"/>
            <w:sz w:val="24"/>
            <w:szCs w:val="24"/>
          </w:rPr>
          <w:t>(Tw-DRGs)</w:t>
        </w:r>
        <w:r w:rsidRPr="003058E8">
          <w:rPr>
            <w:rStyle w:val="aff1"/>
            <w:rFonts w:ascii="Times New Roman" w:eastAsia="標楷體" w:hAnsi="Times New Roman" w:cs="Times New Roman"/>
            <w:noProof/>
            <w:color w:val="000000" w:themeColor="text1"/>
            <w:w w:val="85"/>
            <w:sz w:val="24"/>
            <w:szCs w:val="24"/>
          </w:rPr>
          <w:t>案件審查注意事項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_Toc148604436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10</w:t>
        </w:r>
        <w:r w:rsidRPr="003058E8">
          <w:rPr>
            <w:rFonts w:ascii="Times New Roman" w:eastAsia="標楷體" w:hAnsi="Times New Roman" w:cs="Times New Roman"/>
            <w:noProof/>
            <w:webHidden/>
            <w:color w:val="000000" w:themeColor="text1"/>
            <w:sz w:val="24"/>
            <w:szCs w:val="24"/>
          </w:rPr>
          <w:fldChar w:fldCharType="end"/>
        </w:r>
      </w:hyperlink>
    </w:p>
    <w:p w14:paraId="1189E90A"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37" w:history="1">
        <w:r w:rsidRPr="003058E8">
          <w:rPr>
            <w:rStyle w:val="aff1"/>
            <w:rFonts w:ascii="Times New Roman" w:eastAsia="標楷體" w:hAnsi="Times New Roman" w:cs="Times New Roman"/>
            <w:noProof/>
            <w:color w:val="000000" w:themeColor="text1"/>
            <w:sz w:val="24"/>
            <w:szCs w:val="24"/>
          </w:rPr>
          <w:t>一、一般原則：</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_Toc148604437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10</w:t>
        </w:r>
        <w:r w:rsidRPr="003058E8">
          <w:rPr>
            <w:rFonts w:ascii="Times New Roman" w:eastAsia="標楷體" w:hAnsi="Times New Roman" w:cs="Times New Roman"/>
            <w:noProof/>
            <w:webHidden/>
            <w:color w:val="000000" w:themeColor="text1"/>
            <w:sz w:val="24"/>
            <w:szCs w:val="24"/>
          </w:rPr>
          <w:fldChar w:fldCharType="end"/>
        </w:r>
      </w:hyperlink>
    </w:p>
    <w:p w14:paraId="72BDF002"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38" w:history="1">
        <w:r w:rsidRPr="003058E8">
          <w:rPr>
            <w:rStyle w:val="aff1"/>
            <w:rFonts w:ascii="Times New Roman" w:eastAsia="標楷體" w:hAnsi="Times New Roman" w:cs="Times New Roman"/>
            <w:noProof/>
            <w:color w:val="000000" w:themeColor="text1"/>
            <w:sz w:val="24"/>
            <w:szCs w:val="24"/>
          </w:rPr>
          <w:t>二、各科審查注意事項：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hint="eastAsia"/>
            <w:noProof/>
            <w:webHidden/>
            <w:color w:val="000000" w:themeColor="text1"/>
            <w:sz w:val="24"/>
            <w:szCs w:val="24"/>
          </w:rPr>
          <w:t>30</w:t>
        </w:r>
      </w:hyperlink>
    </w:p>
    <w:p w14:paraId="7BAD7296"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39"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一</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家庭醫學科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hint="eastAsia"/>
            <w:noProof/>
            <w:webHidden/>
            <w:color w:val="000000" w:themeColor="text1"/>
            <w:sz w:val="24"/>
            <w:szCs w:val="24"/>
          </w:rPr>
          <w:t>30</w:t>
        </w:r>
      </w:hyperlink>
    </w:p>
    <w:p w14:paraId="4811DA0E"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0"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二</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內科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hint="eastAsia"/>
            <w:noProof/>
            <w:webHidden/>
            <w:color w:val="000000" w:themeColor="text1"/>
            <w:sz w:val="24"/>
            <w:szCs w:val="24"/>
          </w:rPr>
          <w:t>35</w:t>
        </w:r>
      </w:hyperlink>
    </w:p>
    <w:p w14:paraId="6FE724C6"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1"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三</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外科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hint="eastAsia"/>
            <w:noProof/>
            <w:webHidden/>
            <w:color w:val="000000" w:themeColor="text1"/>
            <w:sz w:val="24"/>
            <w:szCs w:val="24"/>
          </w:rPr>
          <w:t>68</w:t>
        </w:r>
      </w:hyperlink>
    </w:p>
    <w:p w14:paraId="117AAA08"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2"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四</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兒科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hint="eastAsia"/>
            <w:noProof/>
            <w:webHidden/>
            <w:color w:val="000000" w:themeColor="text1"/>
            <w:sz w:val="24"/>
            <w:szCs w:val="24"/>
          </w:rPr>
          <w:t>85</w:t>
        </w:r>
      </w:hyperlink>
    </w:p>
    <w:p w14:paraId="29D9B02D"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3"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五</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婦產科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hint="eastAsia"/>
            <w:noProof/>
            <w:webHidden/>
            <w:color w:val="000000" w:themeColor="text1"/>
            <w:sz w:val="24"/>
            <w:szCs w:val="24"/>
          </w:rPr>
          <w:t>89</w:t>
        </w:r>
      </w:hyperlink>
    </w:p>
    <w:p w14:paraId="1F487BD3"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4"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六</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骨科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_Toc148604444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113</w:t>
        </w:r>
        <w:r w:rsidRPr="003058E8">
          <w:rPr>
            <w:rFonts w:ascii="Times New Roman" w:eastAsia="標楷體" w:hAnsi="Times New Roman" w:cs="Times New Roman"/>
            <w:noProof/>
            <w:webHidden/>
            <w:color w:val="000000" w:themeColor="text1"/>
            <w:sz w:val="24"/>
            <w:szCs w:val="24"/>
          </w:rPr>
          <w:fldChar w:fldCharType="end"/>
        </w:r>
      </w:hyperlink>
    </w:p>
    <w:p w14:paraId="3AC32073"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5"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七</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泌尿科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t>118</w:t>
        </w:r>
      </w:hyperlink>
    </w:p>
    <w:p w14:paraId="6AC0AA9A"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6"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八</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耳鼻喉科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_Toc148604446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133</w:t>
        </w:r>
        <w:r w:rsidRPr="003058E8">
          <w:rPr>
            <w:rFonts w:ascii="Times New Roman" w:eastAsia="標楷體" w:hAnsi="Times New Roman" w:cs="Times New Roman"/>
            <w:noProof/>
            <w:webHidden/>
            <w:color w:val="000000" w:themeColor="text1"/>
            <w:sz w:val="24"/>
            <w:szCs w:val="24"/>
          </w:rPr>
          <w:fldChar w:fldCharType="end"/>
        </w:r>
      </w:hyperlink>
    </w:p>
    <w:p w14:paraId="7C5DB314"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7"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九</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眼科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_Toc148604447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156</w:t>
        </w:r>
        <w:r w:rsidRPr="003058E8">
          <w:rPr>
            <w:rFonts w:ascii="Times New Roman" w:eastAsia="標楷體" w:hAnsi="Times New Roman" w:cs="Times New Roman"/>
            <w:noProof/>
            <w:webHidden/>
            <w:color w:val="000000" w:themeColor="text1"/>
            <w:sz w:val="24"/>
            <w:szCs w:val="24"/>
          </w:rPr>
          <w:fldChar w:fldCharType="end"/>
        </w:r>
      </w:hyperlink>
    </w:p>
    <w:p w14:paraId="31ABFE01"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8"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皮膚科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_Toc148604448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170</w:t>
        </w:r>
        <w:r w:rsidRPr="003058E8">
          <w:rPr>
            <w:rFonts w:ascii="Times New Roman" w:eastAsia="標楷體" w:hAnsi="Times New Roman" w:cs="Times New Roman"/>
            <w:noProof/>
            <w:webHidden/>
            <w:color w:val="000000" w:themeColor="text1"/>
            <w:sz w:val="24"/>
            <w:szCs w:val="24"/>
          </w:rPr>
          <w:fldChar w:fldCharType="end"/>
        </w:r>
      </w:hyperlink>
    </w:p>
    <w:p w14:paraId="2E3C29E1"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49"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十一</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神經內科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_Toc148604449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175</w:t>
        </w:r>
        <w:r w:rsidRPr="003058E8">
          <w:rPr>
            <w:rFonts w:ascii="Times New Roman" w:eastAsia="標楷體" w:hAnsi="Times New Roman" w:cs="Times New Roman"/>
            <w:noProof/>
            <w:webHidden/>
            <w:color w:val="000000" w:themeColor="text1"/>
            <w:sz w:val="24"/>
            <w:szCs w:val="24"/>
          </w:rPr>
          <w:fldChar w:fldCharType="end"/>
        </w:r>
      </w:hyperlink>
    </w:p>
    <w:p w14:paraId="551F7B72"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0"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十二</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神經外科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_Toc148604450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180</w:t>
        </w:r>
        <w:r w:rsidRPr="003058E8">
          <w:rPr>
            <w:rFonts w:ascii="Times New Roman" w:eastAsia="標楷體" w:hAnsi="Times New Roman" w:cs="Times New Roman"/>
            <w:noProof/>
            <w:webHidden/>
            <w:color w:val="000000" w:themeColor="text1"/>
            <w:sz w:val="24"/>
            <w:szCs w:val="24"/>
          </w:rPr>
          <w:fldChar w:fldCharType="end"/>
        </w:r>
      </w:hyperlink>
    </w:p>
    <w:p w14:paraId="33CFB508"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1"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十三</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精神科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_Toc148604451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188</w:t>
        </w:r>
        <w:r w:rsidRPr="003058E8">
          <w:rPr>
            <w:rFonts w:ascii="Times New Roman" w:eastAsia="標楷體" w:hAnsi="Times New Roman" w:cs="Times New Roman"/>
            <w:noProof/>
            <w:webHidden/>
            <w:color w:val="000000" w:themeColor="text1"/>
            <w:sz w:val="24"/>
            <w:szCs w:val="24"/>
          </w:rPr>
          <w:fldChar w:fldCharType="end"/>
        </w:r>
      </w:hyperlink>
    </w:p>
    <w:p w14:paraId="4260CDF8"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2"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十四</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復健科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_Toc148604452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196</w:t>
        </w:r>
        <w:r w:rsidRPr="003058E8">
          <w:rPr>
            <w:rFonts w:ascii="Times New Roman" w:eastAsia="標楷體" w:hAnsi="Times New Roman" w:cs="Times New Roman"/>
            <w:noProof/>
            <w:webHidden/>
            <w:color w:val="000000" w:themeColor="text1"/>
            <w:sz w:val="24"/>
            <w:szCs w:val="24"/>
          </w:rPr>
          <w:fldChar w:fldCharType="end"/>
        </w:r>
      </w:hyperlink>
    </w:p>
    <w:p w14:paraId="16CA89AC"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3"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十五</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放射線科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t>204</w:t>
        </w:r>
      </w:hyperlink>
    </w:p>
    <w:p w14:paraId="73105882"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4"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十六</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病理科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t>213</w:t>
        </w:r>
      </w:hyperlink>
    </w:p>
    <w:p w14:paraId="552068F0"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5" w:history="1">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十七</w:t>
        </w:r>
        <w:r w:rsidRPr="003058E8">
          <w:rPr>
            <w:rStyle w:val="aff1"/>
            <w:rFonts w:ascii="Times New Roman" w:eastAsia="標楷體" w:hAnsi="Times New Roman" w:cs="Times New Roman"/>
            <w:noProof/>
            <w:color w:val="000000" w:themeColor="text1"/>
            <w:sz w:val="24"/>
            <w:szCs w:val="24"/>
          </w:rPr>
          <w:t>)</w:t>
        </w:r>
        <w:r w:rsidRPr="003058E8">
          <w:rPr>
            <w:rStyle w:val="aff1"/>
            <w:rFonts w:ascii="Times New Roman" w:eastAsia="標楷體" w:hAnsi="Times New Roman" w:cs="Times New Roman"/>
            <w:noProof/>
            <w:color w:val="000000" w:themeColor="text1"/>
            <w:sz w:val="24"/>
            <w:szCs w:val="24"/>
          </w:rPr>
          <w:t>麻醉科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t>214</w:t>
        </w:r>
      </w:hyperlink>
    </w:p>
    <w:p w14:paraId="5766A6D0"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56" w:history="1">
        <w:r w:rsidRPr="003058E8">
          <w:rPr>
            <w:rStyle w:val="aff1"/>
            <w:rFonts w:ascii="Times New Roman" w:eastAsia="標楷體" w:hAnsi="Times New Roman" w:cs="Times New Roman"/>
            <w:noProof/>
            <w:color w:val="000000" w:themeColor="text1"/>
            <w:sz w:val="24"/>
            <w:szCs w:val="24"/>
          </w:rPr>
          <w:t>貳、</w:t>
        </w:r>
        <w:r w:rsidRPr="003058E8">
          <w:rPr>
            <w:rStyle w:val="aff1"/>
            <w:rFonts w:ascii="Times New Roman" w:eastAsia="標楷體" w:hAnsi="Times New Roman" w:cs="Times New Roman"/>
            <w:noProof/>
            <w:color w:val="000000" w:themeColor="text1"/>
            <w:w w:val="85"/>
            <w:sz w:val="24"/>
            <w:szCs w:val="24"/>
          </w:rPr>
          <w:t>全民健康保險住院診斷關聯群</w:t>
        </w:r>
        <w:r w:rsidRPr="003058E8">
          <w:rPr>
            <w:rStyle w:val="aff1"/>
            <w:rFonts w:ascii="Times New Roman" w:eastAsia="標楷體" w:hAnsi="Times New Roman" w:cs="Times New Roman"/>
            <w:noProof/>
            <w:color w:val="000000" w:themeColor="text1"/>
            <w:w w:val="85"/>
            <w:sz w:val="24"/>
            <w:szCs w:val="24"/>
          </w:rPr>
          <w:t>(Tw-DRGs)</w:t>
        </w:r>
        <w:r w:rsidRPr="003058E8">
          <w:rPr>
            <w:rStyle w:val="aff1"/>
            <w:rFonts w:ascii="Times New Roman" w:eastAsia="標楷體" w:hAnsi="Times New Roman" w:cs="Times New Roman"/>
            <w:noProof/>
            <w:color w:val="000000" w:themeColor="text1"/>
            <w:w w:val="85"/>
            <w:sz w:val="24"/>
            <w:szCs w:val="24"/>
          </w:rPr>
          <w:t>案件審查注意事項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_Toc148604456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216</w:t>
        </w:r>
        <w:r w:rsidRPr="003058E8">
          <w:rPr>
            <w:rFonts w:ascii="Times New Roman" w:eastAsia="標楷體" w:hAnsi="Times New Roman" w:cs="Times New Roman"/>
            <w:noProof/>
            <w:webHidden/>
            <w:color w:val="000000" w:themeColor="text1"/>
            <w:sz w:val="24"/>
            <w:szCs w:val="24"/>
          </w:rPr>
          <w:fldChar w:fldCharType="end"/>
        </w:r>
      </w:hyperlink>
    </w:p>
    <w:p w14:paraId="181A5B6C"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57" w:history="1">
        <w:r w:rsidRPr="003058E8">
          <w:rPr>
            <w:rStyle w:val="aff1"/>
            <w:rFonts w:ascii="Times New Roman" w:eastAsia="標楷體" w:hAnsi="Times New Roman" w:cs="Times New Roman"/>
            <w:noProof/>
            <w:color w:val="000000" w:themeColor="text1"/>
            <w:sz w:val="24"/>
            <w:szCs w:val="24"/>
          </w:rPr>
          <w:t>一、通則</w:t>
        </w:r>
        <w:r w:rsidRPr="003058E8">
          <w:rPr>
            <w:rStyle w:val="aff1"/>
            <w:rFonts w:ascii="Times New Roman" w:eastAsia="標楷體" w:hAnsi="Times New Roman" w:cs="Times New Roman"/>
            <w:noProof/>
            <w:color w:val="000000" w:themeColor="text1"/>
            <w:sz w:val="24"/>
            <w:szCs w:val="24"/>
          </w:rPr>
          <w:t>(99/1/1)</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_Toc148604457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216</w:t>
        </w:r>
        <w:r w:rsidRPr="003058E8">
          <w:rPr>
            <w:rFonts w:ascii="Times New Roman" w:eastAsia="標楷體" w:hAnsi="Times New Roman" w:cs="Times New Roman"/>
            <w:noProof/>
            <w:webHidden/>
            <w:color w:val="000000" w:themeColor="text1"/>
            <w:sz w:val="24"/>
            <w:szCs w:val="24"/>
          </w:rPr>
          <w:fldChar w:fldCharType="end"/>
        </w:r>
      </w:hyperlink>
    </w:p>
    <w:p w14:paraId="4631FA40"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58" w:history="1">
        <w:r w:rsidRPr="003058E8">
          <w:rPr>
            <w:rStyle w:val="aff1"/>
            <w:rFonts w:ascii="Times New Roman" w:eastAsia="標楷體" w:hAnsi="Times New Roman" w:cs="Times New Roman"/>
            <w:noProof/>
            <w:color w:val="000000" w:themeColor="text1"/>
            <w:sz w:val="24"/>
            <w:szCs w:val="24"/>
          </w:rPr>
          <w:t>二、個別</w:t>
        </w:r>
        <w:r w:rsidRPr="003058E8">
          <w:rPr>
            <w:rStyle w:val="aff1"/>
            <w:rFonts w:ascii="Times New Roman" w:eastAsia="標楷體" w:hAnsi="Times New Roman" w:cs="Times New Roman"/>
            <w:noProof/>
            <w:color w:val="000000" w:themeColor="text1"/>
            <w:sz w:val="24"/>
            <w:szCs w:val="24"/>
          </w:rPr>
          <w:t>DRG</w:t>
        </w:r>
        <w:r w:rsidRPr="003058E8">
          <w:rPr>
            <w:rStyle w:val="aff1"/>
            <w:rFonts w:ascii="Times New Roman" w:eastAsia="標楷體" w:hAnsi="Times New Roman" w:cs="Times New Roman"/>
            <w:noProof/>
            <w:color w:val="000000" w:themeColor="text1"/>
            <w:sz w:val="24"/>
            <w:szCs w:val="24"/>
          </w:rPr>
          <w:t>審查注意事項</w:t>
        </w:r>
        <w:r w:rsidRPr="003058E8">
          <w:rPr>
            <w:rStyle w:val="aff1"/>
            <w:rFonts w:ascii="Times New Roman" w:eastAsia="標楷體" w:hAnsi="Times New Roman" w:cs="Times New Roman"/>
            <w:noProof/>
            <w:color w:val="000000" w:themeColor="text1"/>
            <w:sz w:val="24"/>
            <w:szCs w:val="24"/>
          </w:rPr>
          <w:t>(100/11/1)</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_Toc148604458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219</w:t>
        </w:r>
        <w:r w:rsidRPr="003058E8">
          <w:rPr>
            <w:rFonts w:ascii="Times New Roman" w:eastAsia="標楷體" w:hAnsi="Times New Roman" w:cs="Times New Roman"/>
            <w:noProof/>
            <w:webHidden/>
            <w:color w:val="000000" w:themeColor="text1"/>
            <w:sz w:val="24"/>
            <w:szCs w:val="24"/>
          </w:rPr>
          <w:fldChar w:fldCharType="end"/>
        </w:r>
      </w:hyperlink>
    </w:p>
    <w:p w14:paraId="065A560D"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59" w:history="1">
        <w:r w:rsidRPr="003058E8">
          <w:rPr>
            <w:rStyle w:val="aff1"/>
            <w:rFonts w:ascii="Times New Roman" w:eastAsia="標楷體" w:hAnsi="Times New Roman" w:cs="Times New Roman"/>
            <w:noProof/>
            <w:color w:val="000000" w:themeColor="text1"/>
            <w:sz w:val="24"/>
            <w:szCs w:val="24"/>
          </w:rPr>
          <w:t>MDC2</w:t>
        </w:r>
        <w:r w:rsidRPr="003058E8">
          <w:rPr>
            <w:rStyle w:val="aff1"/>
            <w:rFonts w:ascii="Times New Roman" w:eastAsia="標楷體" w:hAnsi="Times New Roman" w:cs="Times New Roman"/>
            <w:noProof/>
            <w:color w:val="000000" w:themeColor="text1"/>
            <w:sz w:val="24"/>
            <w:szCs w:val="24"/>
          </w:rPr>
          <w:t>眼之疾病與疾患審查注意事項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_Toc148604459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219</w:t>
        </w:r>
        <w:r w:rsidRPr="003058E8">
          <w:rPr>
            <w:rFonts w:ascii="Times New Roman" w:eastAsia="標楷體" w:hAnsi="Times New Roman" w:cs="Times New Roman"/>
            <w:noProof/>
            <w:webHidden/>
            <w:color w:val="000000" w:themeColor="text1"/>
            <w:sz w:val="24"/>
            <w:szCs w:val="24"/>
          </w:rPr>
          <w:fldChar w:fldCharType="end"/>
        </w:r>
      </w:hyperlink>
    </w:p>
    <w:p w14:paraId="52A3DA4F"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60" w:history="1">
        <w:r w:rsidRPr="003058E8">
          <w:rPr>
            <w:rStyle w:val="aff1"/>
            <w:rFonts w:ascii="Times New Roman" w:eastAsia="標楷體" w:hAnsi="Times New Roman" w:cs="Times New Roman"/>
            <w:noProof/>
            <w:color w:val="000000" w:themeColor="text1"/>
            <w:sz w:val="24"/>
            <w:szCs w:val="24"/>
          </w:rPr>
          <w:t>MDC5</w:t>
        </w:r>
        <w:r w:rsidRPr="003058E8">
          <w:rPr>
            <w:rStyle w:val="aff1"/>
            <w:rFonts w:ascii="Times New Roman" w:eastAsia="標楷體" w:hAnsi="Times New Roman" w:cs="Times New Roman"/>
            <w:noProof/>
            <w:color w:val="000000" w:themeColor="text1"/>
            <w:sz w:val="24"/>
            <w:szCs w:val="24"/>
          </w:rPr>
          <w:t>循環系統之疾病與疾患審查注意事項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_Toc148604460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221</w:t>
        </w:r>
        <w:r w:rsidRPr="003058E8">
          <w:rPr>
            <w:rFonts w:ascii="Times New Roman" w:eastAsia="標楷體" w:hAnsi="Times New Roman" w:cs="Times New Roman"/>
            <w:noProof/>
            <w:webHidden/>
            <w:color w:val="000000" w:themeColor="text1"/>
            <w:sz w:val="24"/>
            <w:szCs w:val="24"/>
          </w:rPr>
          <w:fldChar w:fldCharType="end"/>
        </w:r>
      </w:hyperlink>
    </w:p>
    <w:p w14:paraId="72FADB44"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61" w:history="1">
        <w:r w:rsidRPr="003058E8">
          <w:rPr>
            <w:rStyle w:val="aff1"/>
            <w:rFonts w:ascii="Times New Roman" w:eastAsia="標楷體" w:hAnsi="Times New Roman" w:cs="Times New Roman"/>
            <w:noProof/>
            <w:color w:val="000000" w:themeColor="text1"/>
            <w:sz w:val="24"/>
            <w:szCs w:val="24"/>
          </w:rPr>
          <w:t>MDC6</w:t>
        </w:r>
        <w:r w:rsidRPr="003058E8">
          <w:rPr>
            <w:rStyle w:val="aff1"/>
            <w:rFonts w:ascii="Times New Roman" w:eastAsia="標楷體" w:hAnsi="Times New Roman" w:cs="Times New Roman"/>
            <w:noProof/>
            <w:color w:val="000000" w:themeColor="text1"/>
            <w:sz w:val="24"/>
            <w:szCs w:val="24"/>
          </w:rPr>
          <w:t>消化系統之疾病與疾患審查注意事項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_Toc148604461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226</w:t>
        </w:r>
        <w:r w:rsidRPr="003058E8">
          <w:rPr>
            <w:rFonts w:ascii="Times New Roman" w:eastAsia="標楷體" w:hAnsi="Times New Roman" w:cs="Times New Roman"/>
            <w:noProof/>
            <w:webHidden/>
            <w:color w:val="000000" w:themeColor="text1"/>
            <w:sz w:val="24"/>
            <w:szCs w:val="24"/>
          </w:rPr>
          <w:fldChar w:fldCharType="end"/>
        </w:r>
      </w:hyperlink>
    </w:p>
    <w:p w14:paraId="1CBAC65A"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62" w:history="1">
        <w:r w:rsidRPr="003058E8">
          <w:rPr>
            <w:rStyle w:val="aff1"/>
            <w:rFonts w:ascii="Times New Roman" w:eastAsia="標楷體" w:hAnsi="Times New Roman" w:cs="Times New Roman"/>
            <w:noProof/>
            <w:color w:val="000000" w:themeColor="text1"/>
            <w:sz w:val="24"/>
            <w:szCs w:val="24"/>
          </w:rPr>
          <w:t>MDC8</w:t>
        </w:r>
        <w:r w:rsidRPr="003058E8">
          <w:rPr>
            <w:rStyle w:val="aff1"/>
            <w:rFonts w:ascii="Times New Roman" w:eastAsia="標楷體" w:hAnsi="Times New Roman" w:cs="Times New Roman"/>
            <w:noProof/>
            <w:color w:val="000000" w:themeColor="text1"/>
            <w:sz w:val="24"/>
            <w:szCs w:val="24"/>
          </w:rPr>
          <w:t>骨骼、肌肉系統及結締組織之疾病與疾患審查注意事項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_Toc148604462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233</w:t>
        </w:r>
        <w:r w:rsidRPr="003058E8">
          <w:rPr>
            <w:rFonts w:ascii="Times New Roman" w:eastAsia="標楷體" w:hAnsi="Times New Roman" w:cs="Times New Roman"/>
            <w:noProof/>
            <w:webHidden/>
            <w:color w:val="000000" w:themeColor="text1"/>
            <w:sz w:val="24"/>
            <w:szCs w:val="24"/>
          </w:rPr>
          <w:fldChar w:fldCharType="end"/>
        </w:r>
      </w:hyperlink>
    </w:p>
    <w:p w14:paraId="44582DE8"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63" w:history="1">
        <w:r w:rsidRPr="003058E8">
          <w:rPr>
            <w:rStyle w:val="aff1"/>
            <w:rFonts w:ascii="Times New Roman" w:eastAsia="標楷體" w:hAnsi="Times New Roman" w:cs="Times New Roman"/>
            <w:noProof/>
            <w:color w:val="000000" w:themeColor="text1"/>
            <w:sz w:val="24"/>
            <w:szCs w:val="24"/>
          </w:rPr>
          <w:t>MDC12</w:t>
        </w:r>
        <w:r w:rsidRPr="003058E8">
          <w:rPr>
            <w:rStyle w:val="aff1"/>
            <w:rFonts w:ascii="Times New Roman" w:eastAsia="標楷體" w:hAnsi="Times New Roman" w:cs="Times New Roman"/>
            <w:noProof/>
            <w:color w:val="000000" w:themeColor="text1"/>
            <w:sz w:val="24"/>
            <w:szCs w:val="24"/>
          </w:rPr>
          <w:t>男性生殖系統之疾病與疾患審查注意事項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_Toc148604463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241</w:t>
        </w:r>
        <w:r w:rsidRPr="003058E8">
          <w:rPr>
            <w:rFonts w:ascii="Times New Roman" w:eastAsia="標楷體" w:hAnsi="Times New Roman" w:cs="Times New Roman"/>
            <w:noProof/>
            <w:webHidden/>
            <w:color w:val="000000" w:themeColor="text1"/>
            <w:sz w:val="24"/>
            <w:szCs w:val="24"/>
          </w:rPr>
          <w:fldChar w:fldCharType="end"/>
        </w:r>
      </w:hyperlink>
    </w:p>
    <w:p w14:paraId="05E5F480"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64" w:history="1">
        <w:r w:rsidRPr="003058E8">
          <w:rPr>
            <w:rStyle w:val="aff1"/>
            <w:rFonts w:ascii="Times New Roman" w:eastAsia="標楷體" w:hAnsi="Times New Roman" w:cs="Times New Roman"/>
            <w:noProof/>
            <w:color w:val="000000" w:themeColor="text1"/>
            <w:sz w:val="24"/>
            <w:szCs w:val="24"/>
          </w:rPr>
          <w:t>MDC13</w:t>
        </w:r>
        <w:r w:rsidRPr="003058E8">
          <w:rPr>
            <w:rStyle w:val="aff1"/>
            <w:rFonts w:ascii="Times New Roman" w:eastAsia="標楷體" w:hAnsi="Times New Roman" w:cs="Times New Roman"/>
            <w:noProof/>
            <w:color w:val="000000" w:themeColor="text1"/>
            <w:sz w:val="24"/>
            <w:szCs w:val="24"/>
          </w:rPr>
          <w:t>女性生殖系統之疾病與疾患審查注意事項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_Toc148604464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243</w:t>
        </w:r>
        <w:r w:rsidRPr="003058E8">
          <w:rPr>
            <w:rFonts w:ascii="Times New Roman" w:eastAsia="標楷體" w:hAnsi="Times New Roman" w:cs="Times New Roman"/>
            <w:noProof/>
            <w:webHidden/>
            <w:color w:val="000000" w:themeColor="text1"/>
            <w:sz w:val="24"/>
            <w:szCs w:val="24"/>
          </w:rPr>
          <w:fldChar w:fldCharType="end"/>
        </w:r>
      </w:hyperlink>
    </w:p>
    <w:p w14:paraId="61E19675"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65" w:history="1">
        <w:r w:rsidRPr="003058E8">
          <w:rPr>
            <w:rStyle w:val="aff1"/>
            <w:rFonts w:ascii="Times New Roman" w:eastAsia="標楷體" w:hAnsi="Times New Roman" w:cs="Times New Roman"/>
            <w:noProof/>
            <w:color w:val="000000" w:themeColor="text1"/>
            <w:sz w:val="24"/>
            <w:szCs w:val="24"/>
          </w:rPr>
          <w:t>MDC14</w:t>
        </w:r>
        <w:r w:rsidRPr="003058E8">
          <w:rPr>
            <w:rStyle w:val="aff1"/>
            <w:rFonts w:ascii="Times New Roman" w:eastAsia="標楷體" w:hAnsi="Times New Roman" w:cs="Times New Roman"/>
            <w:noProof/>
            <w:color w:val="000000" w:themeColor="text1"/>
            <w:sz w:val="24"/>
            <w:szCs w:val="24"/>
          </w:rPr>
          <w:t>妊娠、生產與產褥期審查注意事項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_Toc148604465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249</w:t>
        </w:r>
        <w:r w:rsidRPr="003058E8">
          <w:rPr>
            <w:rFonts w:ascii="Times New Roman" w:eastAsia="標楷體" w:hAnsi="Times New Roman" w:cs="Times New Roman"/>
            <w:noProof/>
            <w:webHidden/>
            <w:color w:val="000000" w:themeColor="text1"/>
            <w:sz w:val="24"/>
            <w:szCs w:val="24"/>
          </w:rPr>
          <w:fldChar w:fldCharType="end"/>
        </w:r>
      </w:hyperlink>
    </w:p>
    <w:p w14:paraId="2655FD0B"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66" w:history="1">
        <w:r w:rsidRPr="003058E8">
          <w:rPr>
            <w:rStyle w:val="aff1"/>
            <w:rFonts w:ascii="Times New Roman" w:eastAsia="標楷體" w:hAnsi="Times New Roman" w:cs="Times New Roman"/>
            <w:noProof/>
            <w:color w:val="000000" w:themeColor="text1"/>
            <w:sz w:val="24"/>
            <w:szCs w:val="24"/>
          </w:rPr>
          <w:t>第二部</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_Toc148604466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294</w:t>
        </w:r>
        <w:r w:rsidRPr="003058E8">
          <w:rPr>
            <w:rFonts w:ascii="Times New Roman" w:eastAsia="標楷體" w:hAnsi="Times New Roman" w:cs="Times New Roman"/>
            <w:noProof/>
            <w:webHidden/>
            <w:color w:val="000000" w:themeColor="text1"/>
            <w:sz w:val="24"/>
            <w:szCs w:val="24"/>
          </w:rPr>
          <w:fldChar w:fldCharType="end"/>
        </w:r>
      </w:hyperlink>
    </w:p>
    <w:p w14:paraId="4BD9501C"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67" w:history="1">
        <w:r w:rsidRPr="003058E8">
          <w:rPr>
            <w:rStyle w:val="aff1"/>
            <w:rFonts w:ascii="Times New Roman" w:eastAsia="標楷體" w:hAnsi="Times New Roman" w:cs="Times New Roman"/>
            <w:noProof/>
            <w:color w:val="000000" w:themeColor="text1"/>
            <w:sz w:val="24"/>
            <w:szCs w:val="24"/>
          </w:rPr>
          <w:t>西醫基層醫療費用審查注意事項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_Toc148604467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294</w:t>
        </w:r>
        <w:r w:rsidRPr="003058E8">
          <w:rPr>
            <w:rFonts w:ascii="Times New Roman" w:eastAsia="標楷體" w:hAnsi="Times New Roman" w:cs="Times New Roman"/>
            <w:noProof/>
            <w:webHidden/>
            <w:color w:val="000000" w:themeColor="text1"/>
            <w:sz w:val="24"/>
            <w:szCs w:val="24"/>
          </w:rPr>
          <w:fldChar w:fldCharType="end"/>
        </w:r>
      </w:hyperlink>
    </w:p>
    <w:p w14:paraId="6AE31617"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68" w:history="1">
        <w:r w:rsidRPr="003058E8">
          <w:rPr>
            <w:rStyle w:val="aff1"/>
            <w:rFonts w:ascii="Times New Roman" w:eastAsia="標楷體" w:hAnsi="Times New Roman" w:cs="Times New Roman"/>
            <w:noProof/>
            <w:color w:val="000000" w:themeColor="text1"/>
            <w:sz w:val="24"/>
            <w:szCs w:val="24"/>
          </w:rPr>
          <w:t>壹、一般原則：</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_Toc148604468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294</w:t>
        </w:r>
        <w:r w:rsidRPr="003058E8">
          <w:rPr>
            <w:rFonts w:ascii="Times New Roman" w:eastAsia="標楷體" w:hAnsi="Times New Roman" w:cs="Times New Roman"/>
            <w:noProof/>
            <w:webHidden/>
            <w:color w:val="000000" w:themeColor="text1"/>
            <w:sz w:val="24"/>
            <w:szCs w:val="24"/>
          </w:rPr>
          <w:fldChar w:fldCharType="end"/>
        </w:r>
      </w:hyperlink>
    </w:p>
    <w:p w14:paraId="24D35AFB" w14:textId="77777777" w:rsidR="00F00297" w:rsidRPr="003058E8" w:rsidRDefault="00F00297" w:rsidP="00F00297">
      <w:pPr>
        <w:pStyle w:val="25"/>
        <w:ind w:left="0"/>
        <w:rPr>
          <w:rFonts w:ascii="Times New Roman" w:eastAsia="標楷體" w:hAnsi="Times New Roman" w:cs="Times New Roman"/>
          <w:noProof/>
          <w:color w:val="000000" w:themeColor="text1"/>
          <w:kern w:val="2"/>
          <w:sz w:val="24"/>
          <w:szCs w:val="24"/>
        </w:rPr>
      </w:pPr>
      <w:hyperlink w:anchor="_Toc148604469" w:history="1">
        <w:r w:rsidRPr="003058E8">
          <w:rPr>
            <w:rStyle w:val="aff1"/>
            <w:rFonts w:ascii="Times New Roman" w:eastAsia="標楷體" w:hAnsi="Times New Roman" w:cs="Times New Roman"/>
            <w:noProof/>
            <w:color w:val="000000" w:themeColor="text1"/>
            <w:sz w:val="24"/>
            <w:szCs w:val="24"/>
          </w:rPr>
          <w:t>貳、各科審查注意事項：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_Toc148604469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309</w:t>
        </w:r>
        <w:r w:rsidRPr="003058E8">
          <w:rPr>
            <w:rFonts w:ascii="Times New Roman" w:eastAsia="標楷體" w:hAnsi="Times New Roman" w:cs="Times New Roman"/>
            <w:noProof/>
            <w:webHidden/>
            <w:color w:val="000000" w:themeColor="text1"/>
            <w:sz w:val="24"/>
            <w:szCs w:val="24"/>
          </w:rPr>
          <w:fldChar w:fldCharType="end"/>
        </w:r>
      </w:hyperlink>
    </w:p>
    <w:p w14:paraId="5B5614F1"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0" w:history="1">
        <w:r w:rsidRPr="003058E8">
          <w:rPr>
            <w:rStyle w:val="aff1"/>
            <w:rFonts w:ascii="Times New Roman" w:eastAsia="標楷體" w:hAnsi="Times New Roman" w:cs="Times New Roman"/>
            <w:noProof/>
            <w:color w:val="000000" w:themeColor="text1"/>
            <w:sz w:val="24"/>
            <w:szCs w:val="24"/>
          </w:rPr>
          <w:t>一、家庭醫學科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_Toc148604470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309</w:t>
        </w:r>
        <w:r w:rsidRPr="003058E8">
          <w:rPr>
            <w:rFonts w:ascii="Times New Roman" w:eastAsia="標楷體" w:hAnsi="Times New Roman" w:cs="Times New Roman"/>
            <w:noProof/>
            <w:webHidden/>
            <w:color w:val="000000" w:themeColor="text1"/>
            <w:sz w:val="24"/>
            <w:szCs w:val="24"/>
          </w:rPr>
          <w:fldChar w:fldCharType="end"/>
        </w:r>
      </w:hyperlink>
    </w:p>
    <w:p w14:paraId="106E3F84"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1" w:history="1">
        <w:r w:rsidRPr="003058E8">
          <w:rPr>
            <w:rStyle w:val="aff1"/>
            <w:rFonts w:ascii="Times New Roman" w:eastAsia="標楷體" w:hAnsi="Times New Roman" w:cs="Times New Roman"/>
            <w:noProof/>
            <w:color w:val="000000" w:themeColor="text1"/>
            <w:sz w:val="24"/>
            <w:szCs w:val="24"/>
          </w:rPr>
          <w:t>二、內科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_Toc148604471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315</w:t>
        </w:r>
        <w:r w:rsidRPr="003058E8">
          <w:rPr>
            <w:rFonts w:ascii="Times New Roman" w:eastAsia="標楷體" w:hAnsi="Times New Roman" w:cs="Times New Roman"/>
            <w:noProof/>
            <w:webHidden/>
            <w:color w:val="000000" w:themeColor="text1"/>
            <w:sz w:val="24"/>
            <w:szCs w:val="24"/>
          </w:rPr>
          <w:fldChar w:fldCharType="end"/>
        </w:r>
      </w:hyperlink>
    </w:p>
    <w:p w14:paraId="708755E2"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2" w:history="1">
        <w:r w:rsidRPr="003058E8">
          <w:rPr>
            <w:rStyle w:val="aff1"/>
            <w:rFonts w:ascii="Times New Roman" w:eastAsia="標楷體" w:hAnsi="Times New Roman" w:cs="Times New Roman"/>
            <w:noProof/>
            <w:color w:val="000000" w:themeColor="text1"/>
            <w:sz w:val="24"/>
            <w:szCs w:val="24"/>
          </w:rPr>
          <w:t>三、外科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_Toc148604472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329</w:t>
        </w:r>
        <w:r w:rsidRPr="003058E8">
          <w:rPr>
            <w:rFonts w:ascii="Times New Roman" w:eastAsia="標楷體" w:hAnsi="Times New Roman" w:cs="Times New Roman"/>
            <w:noProof/>
            <w:webHidden/>
            <w:color w:val="000000" w:themeColor="text1"/>
            <w:sz w:val="24"/>
            <w:szCs w:val="24"/>
          </w:rPr>
          <w:fldChar w:fldCharType="end"/>
        </w:r>
      </w:hyperlink>
    </w:p>
    <w:p w14:paraId="12F6C261"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3" w:history="1">
        <w:r w:rsidRPr="003058E8">
          <w:rPr>
            <w:rStyle w:val="aff1"/>
            <w:rFonts w:ascii="Times New Roman" w:eastAsia="標楷體" w:hAnsi="Times New Roman" w:cs="Times New Roman"/>
            <w:noProof/>
            <w:color w:val="000000" w:themeColor="text1"/>
            <w:sz w:val="24"/>
            <w:szCs w:val="24"/>
          </w:rPr>
          <w:t>四、兒科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_Toc148604473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337</w:t>
        </w:r>
        <w:r w:rsidRPr="003058E8">
          <w:rPr>
            <w:rFonts w:ascii="Times New Roman" w:eastAsia="標楷體" w:hAnsi="Times New Roman" w:cs="Times New Roman"/>
            <w:noProof/>
            <w:webHidden/>
            <w:color w:val="000000" w:themeColor="text1"/>
            <w:sz w:val="24"/>
            <w:szCs w:val="24"/>
          </w:rPr>
          <w:fldChar w:fldCharType="end"/>
        </w:r>
      </w:hyperlink>
    </w:p>
    <w:p w14:paraId="1F8BBFB5"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4" w:history="1">
        <w:r w:rsidRPr="003058E8">
          <w:rPr>
            <w:rStyle w:val="aff1"/>
            <w:rFonts w:ascii="Times New Roman" w:eastAsia="標楷體" w:hAnsi="Times New Roman" w:cs="Times New Roman"/>
            <w:noProof/>
            <w:color w:val="000000" w:themeColor="text1"/>
            <w:sz w:val="24"/>
            <w:szCs w:val="24"/>
          </w:rPr>
          <w:t>五、婦產科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_Toc148604474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342</w:t>
        </w:r>
        <w:r w:rsidRPr="003058E8">
          <w:rPr>
            <w:rFonts w:ascii="Times New Roman" w:eastAsia="標楷體" w:hAnsi="Times New Roman" w:cs="Times New Roman"/>
            <w:noProof/>
            <w:webHidden/>
            <w:color w:val="000000" w:themeColor="text1"/>
            <w:sz w:val="24"/>
            <w:szCs w:val="24"/>
          </w:rPr>
          <w:fldChar w:fldCharType="end"/>
        </w:r>
      </w:hyperlink>
    </w:p>
    <w:p w14:paraId="4F464CA2"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5" w:history="1">
        <w:r w:rsidRPr="003058E8">
          <w:rPr>
            <w:rStyle w:val="aff1"/>
            <w:rFonts w:ascii="Times New Roman" w:eastAsia="標楷體" w:hAnsi="Times New Roman" w:cs="Times New Roman"/>
            <w:noProof/>
            <w:color w:val="000000" w:themeColor="text1"/>
            <w:sz w:val="24"/>
            <w:szCs w:val="24"/>
          </w:rPr>
          <w:t>六、骨科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_Toc148604475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364</w:t>
        </w:r>
        <w:r w:rsidRPr="003058E8">
          <w:rPr>
            <w:rFonts w:ascii="Times New Roman" w:eastAsia="標楷體" w:hAnsi="Times New Roman" w:cs="Times New Roman"/>
            <w:noProof/>
            <w:webHidden/>
            <w:color w:val="000000" w:themeColor="text1"/>
            <w:sz w:val="24"/>
            <w:szCs w:val="24"/>
          </w:rPr>
          <w:fldChar w:fldCharType="end"/>
        </w:r>
      </w:hyperlink>
    </w:p>
    <w:p w14:paraId="56F6C070"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6" w:history="1">
        <w:r w:rsidRPr="003058E8">
          <w:rPr>
            <w:rStyle w:val="aff1"/>
            <w:rFonts w:ascii="Times New Roman" w:eastAsia="標楷體" w:hAnsi="Times New Roman" w:cs="Times New Roman"/>
            <w:noProof/>
            <w:color w:val="000000" w:themeColor="text1"/>
            <w:sz w:val="24"/>
            <w:szCs w:val="24"/>
          </w:rPr>
          <w:t>七、泌尿科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_Toc148604476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367</w:t>
        </w:r>
        <w:r w:rsidRPr="003058E8">
          <w:rPr>
            <w:rFonts w:ascii="Times New Roman" w:eastAsia="標楷體" w:hAnsi="Times New Roman" w:cs="Times New Roman"/>
            <w:noProof/>
            <w:webHidden/>
            <w:color w:val="000000" w:themeColor="text1"/>
            <w:sz w:val="24"/>
            <w:szCs w:val="24"/>
          </w:rPr>
          <w:fldChar w:fldCharType="end"/>
        </w:r>
      </w:hyperlink>
    </w:p>
    <w:p w14:paraId="53415D81"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7" w:history="1">
        <w:r w:rsidRPr="003058E8">
          <w:rPr>
            <w:rStyle w:val="aff1"/>
            <w:rFonts w:ascii="Times New Roman" w:eastAsia="標楷體" w:hAnsi="Times New Roman" w:cs="Times New Roman"/>
            <w:noProof/>
            <w:color w:val="000000" w:themeColor="text1"/>
            <w:sz w:val="24"/>
            <w:szCs w:val="24"/>
          </w:rPr>
          <w:t>八、耳鼻喉科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_Toc148604477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371</w:t>
        </w:r>
        <w:r w:rsidRPr="003058E8">
          <w:rPr>
            <w:rFonts w:ascii="Times New Roman" w:eastAsia="標楷體" w:hAnsi="Times New Roman" w:cs="Times New Roman"/>
            <w:noProof/>
            <w:webHidden/>
            <w:color w:val="000000" w:themeColor="text1"/>
            <w:sz w:val="24"/>
            <w:szCs w:val="24"/>
          </w:rPr>
          <w:fldChar w:fldCharType="end"/>
        </w:r>
      </w:hyperlink>
    </w:p>
    <w:p w14:paraId="0DAD0F62"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8" w:history="1">
        <w:r w:rsidRPr="003058E8">
          <w:rPr>
            <w:rStyle w:val="aff1"/>
            <w:rFonts w:ascii="Times New Roman" w:eastAsia="標楷體" w:hAnsi="Times New Roman" w:cs="Times New Roman"/>
            <w:noProof/>
            <w:color w:val="000000" w:themeColor="text1"/>
            <w:sz w:val="24"/>
            <w:szCs w:val="24"/>
          </w:rPr>
          <w:t>九、眼科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_Toc148604478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385</w:t>
        </w:r>
        <w:r w:rsidRPr="003058E8">
          <w:rPr>
            <w:rFonts w:ascii="Times New Roman" w:eastAsia="標楷體" w:hAnsi="Times New Roman" w:cs="Times New Roman"/>
            <w:noProof/>
            <w:webHidden/>
            <w:color w:val="000000" w:themeColor="text1"/>
            <w:sz w:val="24"/>
            <w:szCs w:val="24"/>
          </w:rPr>
          <w:fldChar w:fldCharType="end"/>
        </w:r>
      </w:hyperlink>
    </w:p>
    <w:p w14:paraId="4333DD32"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79" w:history="1">
        <w:r w:rsidRPr="003058E8">
          <w:rPr>
            <w:rStyle w:val="aff1"/>
            <w:rFonts w:ascii="Times New Roman" w:eastAsia="標楷體" w:hAnsi="Times New Roman" w:cs="Times New Roman"/>
            <w:noProof/>
            <w:color w:val="000000" w:themeColor="text1"/>
            <w:sz w:val="24"/>
            <w:szCs w:val="24"/>
          </w:rPr>
          <w:t>十、皮膚科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_Toc148604479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399</w:t>
        </w:r>
        <w:r w:rsidRPr="003058E8">
          <w:rPr>
            <w:rFonts w:ascii="Times New Roman" w:eastAsia="標楷體" w:hAnsi="Times New Roman" w:cs="Times New Roman"/>
            <w:noProof/>
            <w:webHidden/>
            <w:color w:val="000000" w:themeColor="text1"/>
            <w:sz w:val="24"/>
            <w:szCs w:val="24"/>
          </w:rPr>
          <w:fldChar w:fldCharType="end"/>
        </w:r>
      </w:hyperlink>
    </w:p>
    <w:p w14:paraId="37B9A2A7"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0" w:history="1">
        <w:r w:rsidRPr="003058E8">
          <w:rPr>
            <w:rStyle w:val="aff1"/>
            <w:rFonts w:ascii="Times New Roman" w:eastAsia="標楷體" w:hAnsi="Times New Roman" w:cs="Times New Roman"/>
            <w:noProof/>
            <w:color w:val="000000" w:themeColor="text1"/>
            <w:sz w:val="24"/>
            <w:szCs w:val="24"/>
          </w:rPr>
          <w:t>十一、神經內科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t>402</w:t>
        </w:r>
      </w:hyperlink>
    </w:p>
    <w:p w14:paraId="67A1B230"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1" w:history="1">
        <w:r w:rsidRPr="003058E8">
          <w:rPr>
            <w:rStyle w:val="aff1"/>
            <w:rFonts w:ascii="Times New Roman" w:eastAsia="標楷體" w:hAnsi="Times New Roman" w:cs="Times New Roman"/>
            <w:noProof/>
            <w:color w:val="000000" w:themeColor="text1"/>
            <w:sz w:val="24"/>
            <w:szCs w:val="24"/>
          </w:rPr>
          <w:t>十二、神經外科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_Toc148604481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407</w:t>
        </w:r>
        <w:r w:rsidRPr="003058E8">
          <w:rPr>
            <w:rFonts w:ascii="Times New Roman" w:eastAsia="標楷體" w:hAnsi="Times New Roman" w:cs="Times New Roman"/>
            <w:noProof/>
            <w:webHidden/>
            <w:color w:val="000000" w:themeColor="text1"/>
            <w:sz w:val="24"/>
            <w:szCs w:val="24"/>
          </w:rPr>
          <w:fldChar w:fldCharType="end"/>
        </w:r>
      </w:hyperlink>
    </w:p>
    <w:p w14:paraId="413DCD41"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2" w:history="1">
        <w:r w:rsidRPr="003058E8">
          <w:rPr>
            <w:rStyle w:val="aff1"/>
            <w:rFonts w:ascii="Times New Roman" w:eastAsia="標楷體" w:hAnsi="Times New Roman" w:cs="Times New Roman"/>
            <w:noProof/>
            <w:color w:val="000000" w:themeColor="text1"/>
            <w:sz w:val="24"/>
            <w:szCs w:val="24"/>
          </w:rPr>
          <w:t>十三、精神科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_Toc148604482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409</w:t>
        </w:r>
        <w:r w:rsidRPr="003058E8">
          <w:rPr>
            <w:rFonts w:ascii="Times New Roman" w:eastAsia="標楷體" w:hAnsi="Times New Roman" w:cs="Times New Roman"/>
            <w:noProof/>
            <w:webHidden/>
            <w:color w:val="000000" w:themeColor="text1"/>
            <w:sz w:val="24"/>
            <w:szCs w:val="24"/>
          </w:rPr>
          <w:fldChar w:fldCharType="end"/>
        </w:r>
      </w:hyperlink>
    </w:p>
    <w:p w14:paraId="7AF80D14"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3" w:history="1">
        <w:r w:rsidRPr="003058E8">
          <w:rPr>
            <w:rStyle w:val="aff1"/>
            <w:rFonts w:ascii="Times New Roman" w:eastAsia="標楷體" w:hAnsi="Times New Roman" w:cs="Times New Roman"/>
            <w:noProof/>
            <w:color w:val="000000" w:themeColor="text1"/>
            <w:sz w:val="24"/>
            <w:szCs w:val="24"/>
          </w:rPr>
          <w:t>十四、復健科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_Toc148604483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415</w:t>
        </w:r>
        <w:r w:rsidRPr="003058E8">
          <w:rPr>
            <w:rFonts w:ascii="Times New Roman" w:eastAsia="標楷體" w:hAnsi="Times New Roman" w:cs="Times New Roman"/>
            <w:noProof/>
            <w:webHidden/>
            <w:color w:val="000000" w:themeColor="text1"/>
            <w:sz w:val="24"/>
            <w:szCs w:val="24"/>
          </w:rPr>
          <w:fldChar w:fldCharType="end"/>
        </w:r>
      </w:hyperlink>
    </w:p>
    <w:p w14:paraId="191AA9A3"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4" w:history="1">
        <w:r w:rsidRPr="003058E8">
          <w:rPr>
            <w:rStyle w:val="aff1"/>
            <w:rFonts w:ascii="Times New Roman" w:eastAsia="標楷體" w:hAnsi="Times New Roman" w:cs="Times New Roman"/>
            <w:noProof/>
            <w:color w:val="000000" w:themeColor="text1"/>
            <w:sz w:val="24"/>
            <w:szCs w:val="24"/>
          </w:rPr>
          <w:t>十五、放射線科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_Toc148604484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419</w:t>
        </w:r>
        <w:r w:rsidRPr="003058E8">
          <w:rPr>
            <w:rFonts w:ascii="Times New Roman" w:eastAsia="標楷體" w:hAnsi="Times New Roman" w:cs="Times New Roman"/>
            <w:noProof/>
            <w:webHidden/>
            <w:color w:val="000000" w:themeColor="text1"/>
            <w:sz w:val="24"/>
            <w:szCs w:val="24"/>
          </w:rPr>
          <w:fldChar w:fldCharType="end"/>
        </w:r>
      </w:hyperlink>
    </w:p>
    <w:p w14:paraId="2EEA7EF3"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5" w:history="1">
        <w:r w:rsidRPr="003058E8">
          <w:rPr>
            <w:rStyle w:val="aff1"/>
            <w:rFonts w:ascii="Times New Roman" w:eastAsia="標楷體" w:hAnsi="Times New Roman" w:cs="Times New Roman"/>
            <w:noProof/>
            <w:color w:val="000000" w:themeColor="text1"/>
            <w:sz w:val="24"/>
            <w:szCs w:val="24"/>
          </w:rPr>
          <w:t>十六、病理科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_Toc148604485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420</w:t>
        </w:r>
        <w:r w:rsidRPr="003058E8">
          <w:rPr>
            <w:rFonts w:ascii="Times New Roman" w:eastAsia="標楷體" w:hAnsi="Times New Roman" w:cs="Times New Roman"/>
            <w:noProof/>
            <w:webHidden/>
            <w:color w:val="000000" w:themeColor="text1"/>
            <w:sz w:val="24"/>
            <w:szCs w:val="24"/>
          </w:rPr>
          <w:fldChar w:fldCharType="end"/>
        </w:r>
      </w:hyperlink>
    </w:p>
    <w:p w14:paraId="7514F49C" w14:textId="77777777" w:rsidR="00F00297" w:rsidRPr="003058E8" w:rsidRDefault="00F00297" w:rsidP="00F00297">
      <w:pPr>
        <w:pStyle w:val="35"/>
        <w:ind w:left="745" w:hanging="383"/>
        <w:rPr>
          <w:rFonts w:ascii="Times New Roman" w:eastAsia="標楷體" w:hAnsi="Times New Roman" w:cs="Times New Roman"/>
          <w:noProof/>
          <w:color w:val="000000" w:themeColor="text1"/>
          <w:kern w:val="2"/>
          <w:sz w:val="24"/>
          <w:szCs w:val="24"/>
        </w:rPr>
      </w:pPr>
      <w:hyperlink w:anchor="_Toc148604486" w:history="1">
        <w:r w:rsidRPr="003058E8">
          <w:rPr>
            <w:rStyle w:val="aff1"/>
            <w:rFonts w:ascii="Times New Roman" w:eastAsia="標楷體" w:hAnsi="Times New Roman" w:cs="Times New Roman"/>
            <w:noProof/>
            <w:color w:val="000000" w:themeColor="text1"/>
            <w:sz w:val="24"/>
            <w:szCs w:val="24"/>
          </w:rPr>
          <w:t>十七、麻醉科</w:t>
        </w:r>
        <w:r w:rsidRPr="003058E8">
          <w:rPr>
            <w:rStyle w:val="aff1"/>
            <w:rFonts w:ascii="Times New Roman" w:eastAsia="標楷體" w:hAnsi="Times New Roman" w:cs="Times New Roman" w:hint="eastAsia"/>
            <w:noProof/>
            <w:color w:val="000000" w:themeColor="text1"/>
            <w:sz w:val="24"/>
            <w:szCs w:val="24"/>
          </w:rPr>
          <w:t>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_Toc148604486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421</w:t>
        </w:r>
        <w:r w:rsidRPr="003058E8">
          <w:rPr>
            <w:rFonts w:ascii="Times New Roman" w:eastAsia="標楷體" w:hAnsi="Times New Roman" w:cs="Times New Roman"/>
            <w:noProof/>
            <w:webHidden/>
            <w:color w:val="000000" w:themeColor="text1"/>
            <w:sz w:val="24"/>
            <w:szCs w:val="24"/>
          </w:rPr>
          <w:fldChar w:fldCharType="end"/>
        </w:r>
      </w:hyperlink>
    </w:p>
    <w:p w14:paraId="3FF8F7B0"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87" w:history="1">
        <w:r w:rsidRPr="003058E8">
          <w:rPr>
            <w:rStyle w:val="aff1"/>
            <w:rFonts w:ascii="Times New Roman" w:eastAsia="標楷體" w:hAnsi="Times New Roman" w:cs="Times New Roman"/>
            <w:noProof/>
            <w:color w:val="000000" w:themeColor="text1"/>
            <w:sz w:val="24"/>
            <w:szCs w:val="24"/>
          </w:rPr>
          <w:t>第三部</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_Toc148604487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459</w:t>
        </w:r>
        <w:r w:rsidRPr="003058E8">
          <w:rPr>
            <w:rFonts w:ascii="Times New Roman" w:eastAsia="標楷體" w:hAnsi="Times New Roman" w:cs="Times New Roman"/>
            <w:noProof/>
            <w:webHidden/>
            <w:color w:val="000000" w:themeColor="text1"/>
            <w:sz w:val="24"/>
            <w:szCs w:val="24"/>
          </w:rPr>
          <w:fldChar w:fldCharType="end"/>
        </w:r>
      </w:hyperlink>
    </w:p>
    <w:p w14:paraId="4D42EDE2"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88" w:history="1">
        <w:r w:rsidRPr="003058E8">
          <w:rPr>
            <w:rStyle w:val="aff1"/>
            <w:rFonts w:ascii="Times New Roman" w:eastAsia="標楷體" w:hAnsi="Times New Roman" w:cs="Times New Roman"/>
            <w:noProof/>
            <w:color w:val="000000" w:themeColor="text1"/>
            <w:sz w:val="24"/>
            <w:szCs w:val="24"/>
          </w:rPr>
          <w:t>牙醫醫療費用審查注意事項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_Toc148604488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459</w:t>
        </w:r>
        <w:r w:rsidRPr="003058E8">
          <w:rPr>
            <w:rFonts w:ascii="Times New Roman" w:eastAsia="標楷體" w:hAnsi="Times New Roman" w:cs="Times New Roman"/>
            <w:noProof/>
            <w:webHidden/>
            <w:color w:val="000000" w:themeColor="text1"/>
            <w:sz w:val="24"/>
            <w:szCs w:val="24"/>
          </w:rPr>
          <w:fldChar w:fldCharType="end"/>
        </w:r>
      </w:hyperlink>
    </w:p>
    <w:p w14:paraId="1BACD3DE"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89" w:history="1">
        <w:r w:rsidRPr="003058E8">
          <w:rPr>
            <w:rStyle w:val="aff1"/>
            <w:rFonts w:ascii="Times New Roman" w:eastAsia="標楷體" w:hAnsi="Times New Roman" w:cs="Times New Roman"/>
            <w:noProof/>
            <w:color w:val="000000" w:themeColor="text1"/>
            <w:sz w:val="24"/>
            <w:szCs w:val="24"/>
          </w:rPr>
          <w:t>第四部</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_Toc148604489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478</w:t>
        </w:r>
        <w:r w:rsidRPr="003058E8">
          <w:rPr>
            <w:rFonts w:ascii="Times New Roman" w:eastAsia="標楷體" w:hAnsi="Times New Roman" w:cs="Times New Roman"/>
            <w:noProof/>
            <w:webHidden/>
            <w:color w:val="000000" w:themeColor="text1"/>
            <w:sz w:val="24"/>
            <w:szCs w:val="24"/>
          </w:rPr>
          <w:fldChar w:fldCharType="end"/>
        </w:r>
      </w:hyperlink>
    </w:p>
    <w:p w14:paraId="50489A2E" w14:textId="77777777" w:rsidR="00F00297" w:rsidRPr="003058E8" w:rsidRDefault="00F00297" w:rsidP="00F00297">
      <w:pPr>
        <w:pStyle w:val="14"/>
        <w:tabs>
          <w:tab w:val="right" w:leader="dot" w:pos="9060"/>
        </w:tabs>
        <w:rPr>
          <w:rFonts w:ascii="Times New Roman" w:eastAsia="標楷體" w:hAnsi="Times New Roman" w:cs="Times New Roman"/>
          <w:noProof/>
          <w:color w:val="000000" w:themeColor="text1"/>
          <w:kern w:val="2"/>
          <w:sz w:val="24"/>
          <w:szCs w:val="24"/>
        </w:rPr>
      </w:pPr>
      <w:hyperlink w:anchor="_Toc148604490" w:history="1">
        <w:r w:rsidRPr="003058E8">
          <w:rPr>
            <w:rStyle w:val="aff1"/>
            <w:rFonts w:ascii="Times New Roman" w:eastAsia="標楷體" w:hAnsi="Times New Roman" w:cs="Times New Roman"/>
            <w:noProof/>
            <w:color w:val="000000" w:themeColor="text1"/>
            <w:sz w:val="24"/>
            <w:szCs w:val="24"/>
          </w:rPr>
          <w:t>中醫醫療費用審查注意事項</w:t>
        </w:r>
        <w:r w:rsidRPr="003058E8">
          <w:rPr>
            <w:rFonts w:ascii="Times New Roman" w:eastAsia="標楷體" w:hAnsi="Times New Roman" w:cs="Times New Roman"/>
            <w:noProof/>
            <w:webHidden/>
            <w:color w:val="000000" w:themeColor="text1"/>
            <w:sz w:val="24"/>
            <w:szCs w:val="24"/>
          </w:rPr>
          <w:tab/>
        </w:r>
        <w:r w:rsidRPr="003058E8">
          <w:rPr>
            <w:rFonts w:ascii="Times New Roman" w:eastAsia="標楷體" w:hAnsi="Times New Roman" w:cs="Times New Roman"/>
            <w:noProof/>
            <w:webHidden/>
            <w:color w:val="000000" w:themeColor="text1"/>
            <w:sz w:val="24"/>
            <w:szCs w:val="24"/>
          </w:rPr>
          <w:fldChar w:fldCharType="begin"/>
        </w:r>
        <w:r w:rsidRPr="003058E8">
          <w:rPr>
            <w:rFonts w:ascii="Times New Roman" w:eastAsia="標楷體" w:hAnsi="Times New Roman" w:cs="Times New Roman"/>
            <w:noProof/>
            <w:webHidden/>
            <w:color w:val="000000" w:themeColor="text1"/>
            <w:sz w:val="24"/>
            <w:szCs w:val="24"/>
          </w:rPr>
          <w:instrText xml:space="preserve"> PAGEREF _Toc148604490 \h </w:instrText>
        </w:r>
        <w:r w:rsidRPr="003058E8">
          <w:rPr>
            <w:rFonts w:ascii="Times New Roman" w:eastAsia="標楷體" w:hAnsi="Times New Roman" w:cs="Times New Roman"/>
            <w:noProof/>
            <w:webHidden/>
            <w:color w:val="000000" w:themeColor="text1"/>
            <w:sz w:val="24"/>
            <w:szCs w:val="24"/>
          </w:rPr>
        </w:r>
        <w:r w:rsidRPr="003058E8">
          <w:rPr>
            <w:rFonts w:ascii="Times New Roman" w:eastAsia="標楷體" w:hAnsi="Times New Roman" w:cs="Times New Roman"/>
            <w:noProof/>
            <w:webHidden/>
            <w:color w:val="000000" w:themeColor="text1"/>
            <w:sz w:val="24"/>
            <w:szCs w:val="24"/>
          </w:rPr>
          <w:fldChar w:fldCharType="separate"/>
        </w:r>
        <w:r>
          <w:rPr>
            <w:rFonts w:ascii="Times New Roman" w:eastAsia="標楷體" w:hAnsi="Times New Roman" w:cs="Times New Roman"/>
            <w:noProof/>
            <w:webHidden/>
            <w:color w:val="000000" w:themeColor="text1"/>
            <w:sz w:val="24"/>
            <w:szCs w:val="24"/>
          </w:rPr>
          <w:t>478</w:t>
        </w:r>
        <w:r w:rsidRPr="003058E8">
          <w:rPr>
            <w:rFonts w:ascii="Times New Roman" w:eastAsia="標楷體" w:hAnsi="Times New Roman" w:cs="Times New Roman"/>
            <w:noProof/>
            <w:webHidden/>
            <w:color w:val="000000" w:themeColor="text1"/>
            <w:sz w:val="24"/>
            <w:szCs w:val="24"/>
          </w:rPr>
          <w:fldChar w:fldCharType="end"/>
        </w:r>
      </w:hyperlink>
    </w:p>
    <w:p w14:paraId="0C4FA8D6" w14:textId="77777777" w:rsidR="00F00297" w:rsidRPr="003058E8" w:rsidRDefault="00F00297" w:rsidP="00F00297">
      <w:pPr>
        <w:pageBreakBefore/>
        <w:tabs>
          <w:tab w:val="left" w:leader="middleDot" w:pos="8400"/>
        </w:tabs>
        <w:snapToGrid w:val="0"/>
        <w:spacing w:line="500" w:lineRule="exact"/>
        <w:jc w:val="both"/>
        <w:outlineLvl w:val="0"/>
        <w:rPr>
          <w:rFonts w:ascii="標楷體" w:eastAsia="標楷體" w:hAnsi="標楷體"/>
          <w:b/>
          <w:color w:val="000000" w:themeColor="text1"/>
          <w:sz w:val="48"/>
          <w:szCs w:val="48"/>
        </w:rPr>
      </w:pPr>
      <w:r w:rsidRPr="003058E8">
        <w:rPr>
          <w:rFonts w:ascii="標楷體" w:eastAsia="標楷體" w:hAnsi="標楷體"/>
          <w:color w:val="000000" w:themeColor="text1"/>
          <w:szCs w:val="24"/>
        </w:rPr>
        <w:lastRenderedPageBreak/>
        <w:fldChar w:fldCharType="end"/>
      </w:r>
      <w:r w:rsidRPr="003058E8">
        <w:rPr>
          <w:rFonts w:ascii="標楷體" w:eastAsia="標楷體" w:hAnsi="標楷體"/>
          <w:b/>
          <w:color w:val="000000" w:themeColor="text1"/>
          <w:sz w:val="48"/>
          <w:szCs w:val="48"/>
        </w:rPr>
        <w:t>全民健康保險醫療費用審查注意事項</w:t>
      </w:r>
    </w:p>
    <w:p w14:paraId="670CD037" w14:textId="77777777" w:rsidR="00F00297" w:rsidRPr="003058E8"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100</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10</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1000075850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101</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1010074718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101</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4</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1010075126</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101</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14</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1010075422</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1020034874</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1020035689</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1020035787</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105</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8</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1050036103</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r w:rsidRPr="003058E8">
        <w:rPr>
          <w:rFonts w:ascii="Times New Roman" w:eastAsia="標楷體" w:hAnsi="Times New Roman"/>
          <w:color w:val="000000" w:themeColor="text1"/>
          <w:sz w:val="16"/>
        </w:rPr>
        <w:br/>
      </w: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106</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5</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15</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1060081078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719CA9D7" w14:textId="77777777" w:rsidR="00F00297" w:rsidRPr="003058E8"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107</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26</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1070035449</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222C9179" w14:textId="77777777" w:rsidR="00F00297" w:rsidRPr="003058E8"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szCs w:val="16"/>
        </w:rPr>
      </w:pPr>
      <w:r w:rsidRPr="003058E8">
        <w:rPr>
          <w:rFonts w:ascii="Times New Roman" w:eastAsia="標楷體" w:hAnsi="Times New Roman"/>
          <w:color w:val="000000" w:themeColor="text1"/>
          <w:sz w:val="16"/>
          <w:szCs w:val="16"/>
        </w:rPr>
        <w:t>衛生福利部中央健康</w:t>
      </w:r>
      <w:proofErr w:type="gramStart"/>
      <w:r w:rsidRPr="003058E8">
        <w:rPr>
          <w:rFonts w:ascii="Times New Roman" w:eastAsia="標楷體" w:hAnsi="Times New Roman"/>
          <w:color w:val="000000" w:themeColor="text1"/>
          <w:sz w:val="16"/>
          <w:szCs w:val="16"/>
        </w:rPr>
        <w:t>保險署</w:t>
      </w:r>
      <w:proofErr w:type="gramEnd"/>
      <w:r w:rsidRPr="003058E8">
        <w:rPr>
          <w:rFonts w:ascii="Times New Roman" w:eastAsia="標楷體" w:hAnsi="Times New Roman"/>
          <w:color w:val="000000" w:themeColor="text1"/>
          <w:sz w:val="16"/>
          <w:szCs w:val="16"/>
        </w:rPr>
        <w:t>108</w:t>
      </w:r>
      <w:r w:rsidRPr="003058E8">
        <w:rPr>
          <w:rFonts w:ascii="Times New Roman" w:eastAsia="標楷體" w:hAnsi="Times New Roman"/>
          <w:color w:val="000000" w:themeColor="text1"/>
          <w:sz w:val="16"/>
          <w:szCs w:val="16"/>
        </w:rPr>
        <w:t>年</w:t>
      </w:r>
      <w:r w:rsidRPr="003058E8">
        <w:rPr>
          <w:rFonts w:ascii="Times New Roman" w:eastAsia="標楷體" w:hAnsi="Times New Roman"/>
          <w:color w:val="000000" w:themeColor="text1"/>
          <w:sz w:val="16"/>
          <w:szCs w:val="16"/>
        </w:rPr>
        <w:t>2</w:t>
      </w:r>
      <w:r w:rsidRPr="003058E8">
        <w:rPr>
          <w:rFonts w:ascii="Times New Roman" w:eastAsia="標楷體" w:hAnsi="Times New Roman"/>
          <w:color w:val="000000" w:themeColor="text1"/>
          <w:sz w:val="16"/>
          <w:szCs w:val="16"/>
        </w:rPr>
        <w:t>月</w:t>
      </w:r>
      <w:r w:rsidRPr="003058E8">
        <w:rPr>
          <w:rFonts w:ascii="Times New Roman" w:eastAsia="標楷體" w:hAnsi="Times New Roman"/>
          <w:color w:val="000000" w:themeColor="text1"/>
          <w:sz w:val="16"/>
          <w:szCs w:val="16"/>
        </w:rPr>
        <w:t>11</w:t>
      </w:r>
      <w:r w:rsidRPr="003058E8">
        <w:rPr>
          <w:rFonts w:ascii="Times New Roman" w:eastAsia="標楷體" w:hAnsi="Times New Roman"/>
          <w:color w:val="000000" w:themeColor="text1"/>
          <w:sz w:val="16"/>
          <w:szCs w:val="16"/>
        </w:rPr>
        <w:t>日</w:t>
      </w:r>
      <w:proofErr w:type="gramStart"/>
      <w:r w:rsidRPr="003058E8">
        <w:rPr>
          <w:rFonts w:ascii="Times New Roman" w:eastAsia="標楷體" w:hAnsi="Times New Roman"/>
          <w:color w:val="000000" w:themeColor="text1"/>
          <w:sz w:val="16"/>
          <w:szCs w:val="16"/>
        </w:rPr>
        <w:t>健保審字第</w:t>
      </w:r>
      <w:r w:rsidRPr="003058E8">
        <w:rPr>
          <w:rFonts w:ascii="Times New Roman" w:eastAsia="標楷體" w:hAnsi="Times New Roman"/>
          <w:color w:val="000000" w:themeColor="text1"/>
          <w:sz w:val="16"/>
          <w:szCs w:val="16"/>
        </w:rPr>
        <w:t>1080034843</w:t>
      </w:r>
      <w:r w:rsidRPr="003058E8">
        <w:rPr>
          <w:rFonts w:ascii="Times New Roman" w:eastAsia="標楷體" w:hAnsi="Times New Roman"/>
          <w:color w:val="000000" w:themeColor="text1"/>
          <w:sz w:val="16"/>
          <w:szCs w:val="16"/>
        </w:rPr>
        <w:t>號</w:t>
      </w:r>
      <w:proofErr w:type="gramEnd"/>
      <w:r w:rsidRPr="003058E8">
        <w:rPr>
          <w:rFonts w:ascii="Times New Roman" w:eastAsia="標楷體" w:hAnsi="Times New Roman"/>
          <w:color w:val="000000" w:themeColor="text1"/>
          <w:sz w:val="16"/>
          <w:szCs w:val="16"/>
        </w:rPr>
        <w:t>函令</w:t>
      </w:r>
    </w:p>
    <w:p w14:paraId="22D585E2" w14:textId="77777777" w:rsidR="00F00297" w:rsidRPr="003058E8"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szCs w:val="16"/>
        </w:rPr>
      </w:pPr>
      <w:r w:rsidRPr="003058E8">
        <w:rPr>
          <w:rFonts w:ascii="Times New Roman" w:eastAsia="標楷體" w:hAnsi="Times New Roman"/>
          <w:color w:val="000000" w:themeColor="text1"/>
          <w:sz w:val="16"/>
          <w:szCs w:val="16"/>
        </w:rPr>
        <w:t>衛生福利部中央健康</w:t>
      </w:r>
      <w:proofErr w:type="gramStart"/>
      <w:r w:rsidRPr="003058E8">
        <w:rPr>
          <w:rFonts w:ascii="Times New Roman" w:eastAsia="標楷體" w:hAnsi="Times New Roman"/>
          <w:color w:val="000000" w:themeColor="text1"/>
          <w:sz w:val="16"/>
          <w:szCs w:val="16"/>
        </w:rPr>
        <w:t>保險署</w:t>
      </w:r>
      <w:proofErr w:type="gramEnd"/>
      <w:r w:rsidRPr="003058E8">
        <w:rPr>
          <w:rFonts w:ascii="Times New Roman" w:eastAsia="標楷體" w:hAnsi="Times New Roman"/>
          <w:color w:val="000000" w:themeColor="text1"/>
          <w:sz w:val="16"/>
          <w:szCs w:val="16"/>
        </w:rPr>
        <w:t>109</w:t>
      </w:r>
      <w:r w:rsidRPr="003058E8">
        <w:rPr>
          <w:rFonts w:ascii="Times New Roman" w:eastAsia="標楷體" w:hAnsi="Times New Roman"/>
          <w:color w:val="000000" w:themeColor="text1"/>
          <w:sz w:val="16"/>
          <w:szCs w:val="16"/>
        </w:rPr>
        <w:t>年</w:t>
      </w:r>
      <w:r w:rsidRPr="003058E8">
        <w:rPr>
          <w:rFonts w:ascii="Times New Roman" w:eastAsia="標楷體" w:hAnsi="Times New Roman"/>
          <w:color w:val="000000" w:themeColor="text1"/>
          <w:sz w:val="16"/>
          <w:szCs w:val="16"/>
        </w:rPr>
        <w:t>2</w:t>
      </w:r>
      <w:r w:rsidRPr="003058E8">
        <w:rPr>
          <w:rFonts w:ascii="Times New Roman" w:eastAsia="標楷體" w:hAnsi="Times New Roman"/>
          <w:color w:val="000000" w:themeColor="text1"/>
          <w:sz w:val="16"/>
          <w:szCs w:val="16"/>
        </w:rPr>
        <w:t>月</w:t>
      </w:r>
      <w:r w:rsidRPr="003058E8">
        <w:rPr>
          <w:rFonts w:ascii="Times New Roman" w:eastAsia="標楷體" w:hAnsi="Times New Roman"/>
          <w:color w:val="000000" w:themeColor="text1"/>
          <w:sz w:val="16"/>
          <w:szCs w:val="16"/>
        </w:rPr>
        <w:t>14</w:t>
      </w:r>
      <w:r w:rsidRPr="003058E8">
        <w:rPr>
          <w:rFonts w:ascii="Times New Roman" w:eastAsia="標楷體" w:hAnsi="Times New Roman"/>
          <w:color w:val="000000" w:themeColor="text1"/>
          <w:sz w:val="16"/>
          <w:szCs w:val="16"/>
        </w:rPr>
        <w:t>日</w:t>
      </w:r>
      <w:proofErr w:type="gramStart"/>
      <w:r w:rsidRPr="003058E8">
        <w:rPr>
          <w:rFonts w:ascii="Times New Roman" w:eastAsia="標楷體" w:hAnsi="Times New Roman"/>
          <w:color w:val="000000" w:themeColor="text1"/>
          <w:sz w:val="16"/>
          <w:szCs w:val="16"/>
        </w:rPr>
        <w:t>健保審字第</w:t>
      </w:r>
      <w:r w:rsidRPr="003058E8">
        <w:rPr>
          <w:rFonts w:ascii="Times New Roman" w:eastAsia="標楷體" w:hAnsi="Times New Roman"/>
          <w:color w:val="000000" w:themeColor="text1"/>
          <w:sz w:val="16"/>
          <w:szCs w:val="16"/>
        </w:rPr>
        <w:t>1090034886</w:t>
      </w:r>
      <w:r w:rsidRPr="003058E8">
        <w:rPr>
          <w:rFonts w:ascii="Times New Roman" w:eastAsia="標楷體" w:hAnsi="Times New Roman"/>
          <w:color w:val="000000" w:themeColor="text1"/>
          <w:sz w:val="16"/>
          <w:szCs w:val="16"/>
        </w:rPr>
        <w:t>號</w:t>
      </w:r>
      <w:proofErr w:type="gramEnd"/>
      <w:r w:rsidRPr="003058E8">
        <w:rPr>
          <w:rFonts w:ascii="Times New Roman" w:eastAsia="標楷體" w:hAnsi="Times New Roman"/>
          <w:color w:val="000000" w:themeColor="text1"/>
          <w:sz w:val="16"/>
          <w:szCs w:val="16"/>
        </w:rPr>
        <w:t>函令</w:t>
      </w:r>
    </w:p>
    <w:p w14:paraId="747DE80B" w14:textId="77777777" w:rsidR="00F00297" w:rsidRPr="003058E8"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szCs w:val="16"/>
        </w:rPr>
        <w:t>衛生福利部中央健康</w:t>
      </w:r>
      <w:proofErr w:type="gramStart"/>
      <w:r w:rsidRPr="003058E8">
        <w:rPr>
          <w:rFonts w:ascii="Times New Roman" w:eastAsia="標楷體" w:hAnsi="Times New Roman"/>
          <w:color w:val="000000" w:themeColor="text1"/>
          <w:sz w:val="16"/>
          <w:szCs w:val="16"/>
        </w:rPr>
        <w:t>保險署</w:t>
      </w:r>
      <w:proofErr w:type="gramEnd"/>
      <w:r w:rsidRPr="003058E8">
        <w:rPr>
          <w:rFonts w:ascii="Times New Roman" w:eastAsia="標楷體" w:hAnsi="Times New Roman"/>
          <w:color w:val="000000" w:themeColor="text1"/>
          <w:sz w:val="16"/>
        </w:rPr>
        <w:t>109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30</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1090036578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1D3BF000" w14:textId="77777777" w:rsidR="00F00297"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rPr>
      </w:pPr>
      <w:bookmarkStart w:id="1" w:name="_Hlk184466377"/>
      <w:r w:rsidRPr="009466CD">
        <w:rPr>
          <w:rFonts w:ascii="Times New Roman" w:eastAsia="標楷體" w:hAnsi="Times New Roman"/>
          <w:color w:val="000000" w:themeColor="text1"/>
          <w:sz w:val="16"/>
          <w:szCs w:val="16"/>
        </w:rPr>
        <w:t>衛生福利部中央健康</w:t>
      </w:r>
      <w:proofErr w:type="gramStart"/>
      <w:r w:rsidRPr="009466CD">
        <w:rPr>
          <w:rFonts w:ascii="Times New Roman" w:eastAsia="標楷體" w:hAnsi="Times New Roman"/>
          <w:color w:val="000000" w:themeColor="text1"/>
          <w:sz w:val="16"/>
          <w:szCs w:val="16"/>
        </w:rPr>
        <w:t>保險署</w:t>
      </w:r>
      <w:proofErr w:type="gramEnd"/>
      <w:r w:rsidRPr="009466CD">
        <w:rPr>
          <w:rFonts w:ascii="Times New Roman" w:eastAsia="標楷體" w:hAnsi="Times New Roman"/>
          <w:color w:val="000000" w:themeColor="text1"/>
          <w:sz w:val="16"/>
        </w:rPr>
        <w:t>113</w:t>
      </w:r>
      <w:r w:rsidRPr="009466CD">
        <w:rPr>
          <w:rFonts w:ascii="Times New Roman" w:eastAsia="標楷體" w:hAnsi="Times New Roman"/>
          <w:color w:val="000000" w:themeColor="text1"/>
          <w:sz w:val="16"/>
        </w:rPr>
        <w:t>年</w:t>
      </w:r>
      <w:r w:rsidRPr="009466CD">
        <w:rPr>
          <w:rFonts w:ascii="Times New Roman" w:eastAsia="標楷體" w:hAnsi="Times New Roman"/>
          <w:color w:val="000000" w:themeColor="text1"/>
          <w:sz w:val="16"/>
        </w:rPr>
        <w:t>12</w:t>
      </w:r>
      <w:r w:rsidRPr="009466CD">
        <w:rPr>
          <w:rFonts w:ascii="Times New Roman" w:eastAsia="標楷體" w:hAnsi="Times New Roman"/>
          <w:color w:val="000000" w:themeColor="text1"/>
          <w:sz w:val="16"/>
        </w:rPr>
        <w:t>月</w:t>
      </w:r>
      <w:r w:rsidRPr="009466CD">
        <w:rPr>
          <w:rFonts w:ascii="Times New Roman" w:eastAsia="標楷體" w:hAnsi="Times New Roman"/>
          <w:color w:val="000000" w:themeColor="text1"/>
          <w:sz w:val="16"/>
        </w:rPr>
        <w:t>20</w:t>
      </w:r>
      <w:r w:rsidRPr="009466CD">
        <w:rPr>
          <w:rFonts w:ascii="Times New Roman" w:eastAsia="標楷體" w:hAnsi="Times New Roman"/>
          <w:color w:val="000000" w:themeColor="text1"/>
          <w:sz w:val="16"/>
        </w:rPr>
        <w:t>日</w:t>
      </w:r>
      <w:proofErr w:type="gramStart"/>
      <w:r w:rsidRPr="009466CD">
        <w:rPr>
          <w:rFonts w:ascii="Times New Roman" w:eastAsia="標楷體" w:hAnsi="Times New Roman"/>
          <w:color w:val="000000" w:themeColor="text1"/>
          <w:sz w:val="16"/>
        </w:rPr>
        <w:t>健保審字第</w:t>
      </w:r>
      <w:r w:rsidRPr="009466CD">
        <w:rPr>
          <w:rFonts w:ascii="Times New Roman" w:eastAsia="標楷體" w:hAnsi="Times New Roman"/>
          <w:color w:val="000000" w:themeColor="text1"/>
          <w:sz w:val="16"/>
        </w:rPr>
        <w:t>1130673360</w:t>
      </w:r>
      <w:r w:rsidRPr="009466CD">
        <w:rPr>
          <w:rFonts w:ascii="Times New Roman" w:eastAsia="標楷體" w:hAnsi="Times New Roman"/>
          <w:color w:val="000000" w:themeColor="text1"/>
          <w:sz w:val="16"/>
        </w:rPr>
        <w:t>號</w:t>
      </w:r>
      <w:proofErr w:type="gramEnd"/>
      <w:r w:rsidRPr="009466CD">
        <w:rPr>
          <w:rFonts w:ascii="Times New Roman" w:eastAsia="標楷體" w:hAnsi="Times New Roman"/>
          <w:color w:val="000000" w:themeColor="text1"/>
          <w:sz w:val="16"/>
        </w:rPr>
        <w:t>函令</w:t>
      </w:r>
      <w:bookmarkEnd w:id="1"/>
    </w:p>
    <w:p w14:paraId="1F72E92C" w14:textId="77777777" w:rsidR="00F00297" w:rsidRPr="003058E8" w:rsidRDefault="00F00297" w:rsidP="00F00297">
      <w:pPr>
        <w:pStyle w:val="a5"/>
        <w:spacing w:beforeLines="50" w:before="214" w:line="200" w:lineRule="exact"/>
        <w:ind w:left="2977"/>
        <w:contextualSpacing/>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w:t>
      </w:r>
      <w:r w:rsidRPr="003058E8">
        <w:rPr>
          <w:rFonts w:ascii="Times New Roman" w:eastAsia="標楷體" w:hAnsi="Times New Roman"/>
          <w:color w:val="000000" w:themeColor="text1"/>
          <w:sz w:val="16"/>
        </w:rPr>
        <w:t>本書各項規定後加</w:t>
      </w:r>
      <w:proofErr w:type="gramStart"/>
      <w:r w:rsidRPr="003058E8">
        <w:rPr>
          <w:rFonts w:ascii="Times New Roman" w:eastAsia="標楷體" w:hAnsi="Times New Roman"/>
          <w:color w:val="000000" w:themeColor="text1"/>
          <w:sz w:val="16"/>
        </w:rPr>
        <w:t>註</w:t>
      </w:r>
      <w:proofErr w:type="gramEnd"/>
      <w:r w:rsidRPr="003058E8">
        <w:rPr>
          <w:rFonts w:ascii="Times New Roman" w:eastAsia="標楷體" w:hAnsi="Times New Roman"/>
          <w:color w:val="000000" w:themeColor="text1"/>
          <w:sz w:val="16"/>
        </w:rPr>
        <w:t>之日期為該規定最終異動生效日</w:t>
      </w:r>
    </w:p>
    <w:p w14:paraId="1668072B" w14:textId="77777777" w:rsidR="00F00297" w:rsidRPr="003058E8" w:rsidRDefault="00F00297" w:rsidP="00F00297">
      <w:pPr>
        <w:pStyle w:val="a5"/>
        <w:spacing w:line="480" w:lineRule="exact"/>
        <w:rPr>
          <w:rFonts w:ascii="Times New Roman" w:eastAsia="標楷體" w:hAnsi="Times New Roman"/>
          <w:b/>
          <w:color w:val="000000" w:themeColor="text1"/>
          <w:sz w:val="48"/>
          <w:szCs w:val="48"/>
        </w:rPr>
      </w:pPr>
    </w:p>
    <w:p w14:paraId="2FE7A95B" w14:textId="77777777" w:rsidR="00F00297" w:rsidRPr="003058E8" w:rsidRDefault="00F00297" w:rsidP="00F00297">
      <w:pPr>
        <w:pStyle w:val="aff2"/>
        <w:rPr>
          <w:color w:val="000000" w:themeColor="text1"/>
        </w:rPr>
      </w:pPr>
      <w:bookmarkStart w:id="2" w:name="_Toc148604431"/>
      <w:r w:rsidRPr="003058E8">
        <w:rPr>
          <w:color w:val="000000" w:themeColor="text1"/>
        </w:rPr>
        <w:t>總則</w:t>
      </w:r>
      <w:bookmarkEnd w:id="2"/>
    </w:p>
    <w:p w14:paraId="6558CC64" w14:textId="77777777" w:rsidR="00F00297" w:rsidRPr="003058E8" w:rsidRDefault="00F00297" w:rsidP="00F00297">
      <w:pPr>
        <w:pStyle w:val="aff4"/>
        <w:adjustRightInd w:val="0"/>
        <w:spacing w:line="520" w:lineRule="exact"/>
        <w:rPr>
          <w:rFonts w:ascii="Times New Roman" w:hAnsi="Times New Roman"/>
          <w:color w:val="000000" w:themeColor="text1"/>
        </w:rPr>
      </w:pPr>
      <w:bookmarkStart w:id="3" w:name="_Toc148604432"/>
      <w:bookmarkStart w:id="4" w:name="_GoBack"/>
      <w:r w:rsidRPr="003058E8">
        <w:rPr>
          <w:rFonts w:ascii="Times New Roman" w:hAnsi="Times New Roman"/>
          <w:color w:val="000000" w:themeColor="text1"/>
        </w:rPr>
        <w:t>壹、審查依據及相關規定：</w:t>
      </w:r>
      <w:bookmarkEnd w:id="3"/>
      <w:r w:rsidRPr="003058E8">
        <w:rPr>
          <w:rFonts w:ascii="Times New Roman" w:hAnsi="Times New Roman"/>
          <w:color w:val="000000" w:themeColor="text1"/>
        </w:rPr>
        <w:t xml:space="preserve"> </w:t>
      </w:r>
    </w:p>
    <w:p w14:paraId="1AA60B58" w14:textId="77777777" w:rsidR="00F00297" w:rsidRPr="003058E8" w:rsidRDefault="00F00297" w:rsidP="00F00297">
      <w:pPr>
        <w:adjustRightInd w:val="0"/>
        <w:snapToGrid w:val="0"/>
        <w:spacing w:line="520" w:lineRule="exact"/>
        <w:ind w:left="800" w:hanging="560"/>
        <w:jc w:val="both"/>
        <w:rPr>
          <w:rFonts w:ascii="Times New Roman" w:hAnsi="Times New Roman"/>
          <w:color w:val="000000" w:themeColor="text1"/>
        </w:rPr>
      </w:pPr>
      <w:r w:rsidRPr="003058E8">
        <w:rPr>
          <w:rFonts w:ascii="Times New Roman" w:eastAsia="標楷體" w:hAnsi="Times New Roman"/>
          <w:color w:val="000000" w:themeColor="text1"/>
          <w:sz w:val="28"/>
          <w:szCs w:val="28"/>
        </w:rPr>
        <w:t>一、全民健康保險法及全民健康保險法施行細則。</w:t>
      </w:r>
    </w:p>
    <w:p w14:paraId="6F0E01D6" w14:textId="77777777" w:rsidR="00F00297" w:rsidRPr="003058E8" w:rsidRDefault="00F00297" w:rsidP="00F00297">
      <w:pPr>
        <w:adjustRightInd w:val="0"/>
        <w:snapToGrid w:val="0"/>
        <w:spacing w:line="520" w:lineRule="exact"/>
        <w:ind w:left="800" w:hanging="560"/>
        <w:jc w:val="both"/>
        <w:rPr>
          <w:rFonts w:ascii="Times New Roman" w:hAnsi="Times New Roman"/>
          <w:color w:val="000000" w:themeColor="text1"/>
        </w:rPr>
      </w:pPr>
      <w:r w:rsidRPr="003058E8">
        <w:rPr>
          <w:rFonts w:ascii="Times New Roman" w:eastAsia="標楷體" w:hAnsi="Times New Roman"/>
          <w:color w:val="000000" w:themeColor="text1"/>
          <w:sz w:val="28"/>
          <w:szCs w:val="28"/>
        </w:rPr>
        <w:t>二、全民健康保險醫療辦法及全民健康保險醫療費用申報與核付及醫療服務審查辦法。</w:t>
      </w:r>
      <w:r w:rsidRPr="003058E8">
        <w:rPr>
          <w:rFonts w:ascii="Times New Roman" w:eastAsia="標楷體" w:hAnsi="Times New Roman"/>
          <w:color w:val="000000" w:themeColor="text1"/>
          <w:sz w:val="28"/>
          <w:szCs w:val="28"/>
        </w:rPr>
        <w:t>(102/3/1)</w:t>
      </w:r>
    </w:p>
    <w:p w14:paraId="07696AE7" w14:textId="77777777" w:rsidR="00F00297" w:rsidRPr="003058E8" w:rsidRDefault="00F00297" w:rsidP="00F00297">
      <w:pPr>
        <w:adjustRightInd w:val="0"/>
        <w:snapToGrid w:val="0"/>
        <w:spacing w:line="520" w:lineRule="exact"/>
        <w:ind w:left="800" w:hanging="560"/>
        <w:jc w:val="both"/>
        <w:rPr>
          <w:rFonts w:ascii="Times New Roman" w:hAnsi="Times New Roman"/>
          <w:color w:val="000000" w:themeColor="text1"/>
        </w:rPr>
      </w:pPr>
      <w:r w:rsidRPr="003058E8">
        <w:rPr>
          <w:rFonts w:ascii="Times New Roman" w:eastAsia="標楷體" w:hAnsi="Times New Roman"/>
          <w:color w:val="000000" w:themeColor="text1"/>
          <w:sz w:val="28"/>
          <w:szCs w:val="28"/>
        </w:rPr>
        <w:t>三、全民健康保險醫療服務給付項目及支付標準。</w:t>
      </w:r>
      <w:r w:rsidRPr="003058E8">
        <w:rPr>
          <w:rFonts w:ascii="Times New Roman" w:eastAsia="標楷體" w:hAnsi="Times New Roman"/>
          <w:color w:val="000000" w:themeColor="text1"/>
          <w:sz w:val="28"/>
          <w:szCs w:val="28"/>
        </w:rPr>
        <w:t>(102/3/1)</w:t>
      </w:r>
    </w:p>
    <w:p w14:paraId="7236D2A4" w14:textId="77777777" w:rsidR="00F00297" w:rsidRPr="003058E8" w:rsidRDefault="00F00297" w:rsidP="00F00297">
      <w:pPr>
        <w:adjustRightInd w:val="0"/>
        <w:snapToGrid w:val="0"/>
        <w:spacing w:line="520" w:lineRule="exact"/>
        <w:ind w:left="800" w:hanging="560"/>
        <w:jc w:val="both"/>
        <w:rPr>
          <w:rFonts w:ascii="Times New Roman" w:hAnsi="Times New Roman"/>
          <w:color w:val="000000" w:themeColor="text1"/>
        </w:rPr>
      </w:pPr>
      <w:r w:rsidRPr="003058E8">
        <w:rPr>
          <w:rFonts w:ascii="Times New Roman" w:eastAsia="標楷體" w:hAnsi="Times New Roman"/>
          <w:color w:val="000000" w:themeColor="text1"/>
          <w:sz w:val="28"/>
          <w:szCs w:val="28"/>
        </w:rPr>
        <w:t>四、全民健康保險藥物給付項目及支付標準。</w:t>
      </w:r>
      <w:r w:rsidRPr="003058E8">
        <w:rPr>
          <w:rFonts w:ascii="Times New Roman" w:eastAsia="標楷體" w:hAnsi="Times New Roman"/>
          <w:color w:val="000000" w:themeColor="text1"/>
          <w:sz w:val="28"/>
          <w:szCs w:val="28"/>
        </w:rPr>
        <w:t>(102/3/1)</w:t>
      </w:r>
    </w:p>
    <w:p w14:paraId="3C3BDCA8" w14:textId="77777777" w:rsidR="00F00297" w:rsidRPr="003058E8" w:rsidRDefault="00F00297" w:rsidP="00F00297">
      <w:pPr>
        <w:adjustRightInd w:val="0"/>
        <w:snapToGrid w:val="0"/>
        <w:spacing w:line="520" w:lineRule="exact"/>
        <w:ind w:left="800" w:hanging="560"/>
        <w:jc w:val="both"/>
        <w:rPr>
          <w:rFonts w:ascii="Times New Roman" w:hAnsi="Times New Roman"/>
          <w:color w:val="000000" w:themeColor="text1"/>
        </w:rPr>
      </w:pPr>
      <w:r w:rsidRPr="003058E8">
        <w:rPr>
          <w:rFonts w:ascii="Times New Roman" w:eastAsia="標楷體" w:hAnsi="Times New Roman"/>
          <w:color w:val="000000" w:themeColor="text1"/>
          <w:sz w:val="28"/>
          <w:szCs w:val="28"/>
        </w:rPr>
        <w:t>五、刪除</w:t>
      </w:r>
      <w:r w:rsidRPr="003058E8">
        <w:rPr>
          <w:rFonts w:ascii="Times New Roman" w:eastAsia="標楷體" w:hAnsi="Times New Roman"/>
          <w:color w:val="000000" w:themeColor="text1"/>
          <w:sz w:val="28"/>
          <w:szCs w:val="28"/>
        </w:rPr>
        <w:t>(102/3/1)</w:t>
      </w:r>
    </w:p>
    <w:p w14:paraId="5F8CF544" w14:textId="77777777" w:rsidR="00F00297" w:rsidRPr="003058E8" w:rsidRDefault="00F00297" w:rsidP="00F00297">
      <w:pPr>
        <w:adjustRightInd w:val="0"/>
        <w:snapToGrid w:val="0"/>
        <w:spacing w:line="520" w:lineRule="exact"/>
        <w:ind w:left="800" w:hanging="560"/>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六、全民健康保險特定疾病住院基本要件。</w:t>
      </w:r>
    </w:p>
    <w:p w14:paraId="3DAA228C" w14:textId="77777777" w:rsidR="00F00297" w:rsidRPr="003058E8" w:rsidRDefault="00F00297" w:rsidP="00F00297">
      <w:pPr>
        <w:adjustRightInd w:val="0"/>
        <w:snapToGrid w:val="0"/>
        <w:spacing w:line="520" w:lineRule="exact"/>
        <w:ind w:left="800" w:hanging="560"/>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七、主管機關藥品許可證及醫療器材許可證。</w:t>
      </w:r>
      <w:r w:rsidRPr="003058E8">
        <w:rPr>
          <w:rFonts w:ascii="Times New Roman" w:eastAsia="標楷體" w:hAnsi="Times New Roman"/>
          <w:color w:val="000000" w:themeColor="text1"/>
          <w:sz w:val="28"/>
          <w:szCs w:val="28"/>
        </w:rPr>
        <w:t>(102/3/1)(102/8/1)</w:t>
      </w:r>
    </w:p>
    <w:p w14:paraId="42FC1D77" w14:textId="77777777" w:rsidR="00F00297" w:rsidRPr="003058E8" w:rsidRDefault="00F00297" w:rsidP="00F00297">
      <w:pPr>
        <w:adjustRightInd w:val="0"/>
        <w:snapToGrid w:val="0"/>
        <w:spacing w:line="520" w:lineRule="exact"/>
        <w:ind w:left="800" w:hanging="560"/>
        <w:jc w:val="both"/>
        <w:rPr>
          <w:rFonts w:ascii="Times New Roman" w:hAnsi="Times New Roman"/>
          <w:color w:val="000000" w:themeColor="text1"/>
        </w:rPr>
      </w:pPr>
      <w:r w:rsidRPr="003058E8">
        <w:rPr>
          <w:rFonts w:ascii="Times New Roman" w:eastAsia="標楷體" w:hAnsi="Times New Roman"/>
          <w:color w:val="000000" w:themeColor="text1"/>
          <w:sz w:val="28"/>
          <w:szCs w:val="28"/>
        </w:rPr>
        <w:t>八、刪除</w:t>
      </w:r>
      <w:r w:rsidRPr="003058E8">
        <w:rPr>
          <w:rFonts w:ascii="Times New Roman" w:eastAsia="標楷體" w:hAnsi="Times New Roman"/>
          <w:color w:val="000000" w:themeColor="text1"/>
          <w:sz w:val="28"/>
          <w:szCs w:val="28"/>
        </w:rPr>
        <w:t>(102/3/1)</w:t>
      </w:r>
    </w:p>
    <w:p w14:paraId="5D033871" w14:textId="77777777" w:rsidR="00F00297" w:rsidRPr="003058E8" w:rsidRDefault="00F00297" w:rsidP="00F00297">
      <w:pPr>
        <w:pStyle w:val="a5"/>
        <w:adjustRightInd w:val="0"/>
        <w:snapToGrid w:val="0"/>
        <w:spacing w:line="520" w:lineRule="exact"/>
        <w:ind w:firstLine="280"/>
        <w:rPr>
          <w:rFonts w:ascii="Times New Roman" w:hAnsi="Times New Roman"/>
          <w:color w:val="000000" w:themeColor="text1"/>
        </w:rPr>
      </w:pPr>
      <w:r w:rsidRPr="003058E8">
        <w:rPr>
          <w:rFonts w:ascii="Times New Roman" w:eastAsia="標楷體" w:hAnsi="Times New Roman"/>
          <w:color w:val="000000" w:themeColor="text1"/>
          <w:sz w:val="28"/>
          <w:szCs w:val="28"/>
        </w:rPr>
        <w:t>九、其他與審查有關之規定事項。</w:t>
      </w:r>
    </w:p>
    <w:p w14:paraId="5F993B90" w14:textId="77777777" w:rsidR="00F00297" w:rsidRPr="003058E8" w:rsidRDefault="00F00297" w:rsidP="00F00297">
      <w:pPr>
        <w:pStyle w:val="aff4"/>
        <w:adjustRightInd w:val="0"/>
        <w:spacing w:line="520" w:lineRule="exact"/>
        <w:rPr>
          <w:rFonts w:ascii="Times New Roman" w:hAnsi="Times New Roman"/>
          <w:color w:val="000000" w:themeColor="text1"/>
        </w:rPr>
      </w:pPr>
      <w:bookmarkStart w:id="5" w:name="_Toc148604433"/>
      <w:r w:rsidRPr="003058E8">
        <w:rPr>
          <w:rFonts w:ascii="Times New Roman" w:hAnsi="Times New Roman"/>
          <w:color w:val="000000" w:themeColor="text1"/>
        </w:rPr>
        <w:t>貳</w:t>
      </w:r>
      <w:r w:rsidRPr="003058E8">
        <w:rPr>
          <w:rFonts w:ascii="Times New Roman" w:hAnsi="Times New Roman"/>
          <w:color w:val="000000" w:themeColor="text1"/>
          <w:szCs w:val="32"/>
        </w:rPr>
        <w:t>、</w:t>
      </w:r>
      <w:r w:rsidRPr="003058E8">
        <w:rPr>
          <w:rFonts w:ascii="Times New Roman" w:hAnsi="Times New Roman"/>
          <w:color w:val="000000" w:themeColor="text1"/>
        </w:rPr>
        <w:t>病歷審查原則</w:t>
      </w:r>
      <w:bookmarkEnd w:id="5"/>
    </w:p>
    <w:p w14:paraId="148EEE77" w14:textId="77777777" w:rsidR="00F00297" w:rsidRPr="003058E8" w:rsidRDefault="00F00297" w:rsidP="00F00297">
      <w:pPr>
        <w:pStyle w:val="a5"/>
        <w:adjustRightInd w:val="0"/>
        <w:snapToGrid w:val="0"/>
        <w:spacing w:line="520" w:lineRule="exact"/>
        <w:ind w:left="849" w:hanging="568"/>
        <w:rPr>
          <w:rFonts w:ascii="Times New Roman" w:hAnsi="Times New Roman"/>
          <w:color w:val="000000" w:themeColor="text1"/>
        </w:rPr>
      </w:pPr>
      <w:r w:rsidRPr="003058E8">
        <w:rPr>
          <w:rFonts w:ascii="Times New Roman" w:eastAsia="標楷體" w:hAnsi="Times New Roman"/>
          <w:color w:val="000000" w:themeColor="text1"/>
          <w:sz w:val="28"/>
          <w:szCs w:val="28"/>
        </w:rPr>
        <w:t>一、送審之醫療費用案件，檢送相關病歷複製本</w:t>
      </w:r>
      <w:proofErr w:type="gramStart"/>
      <w:r w:rsidRPr="003058E8">
        <w:rPr>
          <w:rFonts w:ascii="Times New Roman" w:eastAsia="標楷體" w:hAnsi="Times New Roman"/>
          <w:color w:val="000000" w:themeColor="text1"/>
          <w:sz w:val="28"/>
          <w:szCs w:val="28"/>
        </w:rPr>
        <w:t>之</w:t>
      </w:r>
      <w:proofErr w:type="gramEnd"/>
      <w:r w:rsidRPr="003058E8">
        <w:rPr>
          <w:rFonts w:ascii="Times New Roman" w:eastAsia="標楷體" w:hAnsi="Times New Roman"/>
          <w:color w:val="000000" w:themeColor="text1"/>
          <w:sz w:val="28"/>
          <w:szCs w:val="28"/>
        </w:rPr>
        <w:t>審查注意事項如下：</w:t>
      </w:r>
      <w:r w:rsidRPr="003058E8">
        <w:rPr>
          <w:rFonts w:ascii="Times New Roman" w:eastAsia="標楷體" w:hAnsi="Times New Roman"/>
          <w:color w:val="000000" w:themeColor="text1"/>
          <w:sz w:val="28"/>
          <w:szCs w:val="28"/>
        </w:rPr>
        <w:t>(100/11/1)</w:t>
      </w:r>
    </w:p>
    <w:p w14:paraId="4A5EF4F7" w14:textId="77777777" w:rsidR="00F00297" w:rsidRPr="003058E8" w:rsidRDefault="00F00297" w:rsidP="00F00297">
      <w:pPr>
        <w:pStyle w:val="a5"/>
        <w:adjustRightInd w:val="0"/>
        <w:snapToGrid w:val="0"/>
        <w:spacing w:line="520" w:lineRule="exact"/>
        <w:ind w:firstLine="280"/>
        <w:rPr>
          <w:rFonts w:ascii="Times New Roman" w:hAnsi="Times New Roman"/>
          <w:color w:val="000000" w:themeColor="text1"/>
        </w:rPr>
      </w:pPr>
      <w:r w:rsidRPr="003058E8">
        <w:rPr>
          <w:rFonts w:ascii="Times New Roman" w:eastAsia="標楷體" w:hAnsi="Times New Roman"/>
          <w:color w:val="000000" w:themeColor="text1"/>
          <w:sz w:val="28"/>
          <w:szCs w:val="28"/>
        </w:rPr>
        <w:t>(</w:t>
      </w:r>
      <w:proofErr w:type="gramStart"/>
      <w:r w:rsidRPr="003058E8">
        <w:rPr>
          <w:rFonts w:ascii="Times New Roman" w:eastAsia="標楷體" w:hAnsi="Times New Roman"/>
          <w:color w:val="000000" w:themeColor="text1"/>
          <w:sz w:val="28"/>
          <w:szCs w:val="28"/>
        </w:rPr>
        <w:t>一</w:t>
      </w:r>
      <w:proofErr w:type="gramEnd"/>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病歷記載內容：</w:t>
      </w:r>
    </w:p>
    <w:p w14:paraId="37E8883D" w14:textId="77777777" w:rsidR="00F00297" w:rsidRPr="003058E8" w:rsidRDefault="00F00297" w:rsidP="00F00297">
      <w:pPr>
        <w:numPr>
          <w:ilvl w:val="0"/>
          <w:numId w:val="3"/>
        </w:numPr>
        <w:tabs>
          <w:tab w:val="left" w:pos="-447"/>
        </w:tabs>
        <w:adjustRightInd w:val="0"/>
        <w:snapToGrid w:val="0"/>
        <w:spacing w:line="520" w:lineRule="exact"/>
        <w:ind w:left="993" w:hanging="284"/>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病歷</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得以中文或英文記載</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書寫應清晰詳實完整。送審之病歷資料，若經兩位審查醫藥專家會審，仍無法辨識者，由醫療院所事先選擇</w:t>
      </w:r>
      <w:r w:rsidRPr="003058E8">
        <w:rPr>
          <w:rFonts w:ascii="Times New Roman" w:eastAsia="標楷體" w:hAnsi="Times New Roman"/>
          <w:color w:val="000000" w:themeColor="text1"/>
          <w:sz w:val="28"/>
          <w:szCs w:val="28"/>
        </w:rPr>
        <w:lastRenderedPageBreak/>
        <w:t>提供補充說明或逕行核</w:t>
      </w:r>
      <w:proofErr w:type="gramStart"/>
      <w:r w:rsidRPr="003058E8">
        <w:rPr>
          <w:rFonts w:ascii="Times New Roman" w:eastAsia="標楷體" w:hAnsi="Times New Roman"/>
          <w:color w:val="000000" w:themeColor="text1"/>
          <w:sz w:val="28"/>
          <w:szCs w:val="28"/>
        </w:rPr>
        <w:t>刪</w:t>
      </w:r>
      <w:proofErr w:type="gramEnd"/>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(100/11/1)(102/3/1)</w:t>
      </w:r>
    </w:p>
    <w:p w14:paraId="6EBF6433" w14:textId="77777777" w:rsidR="00F00297" w:rsidRPr="003058E8" w:rsidRDefault="00F00297" w:rsidP="00F00297">
      <w:pPr>
        <w:numPr>
          <w:ilvl w:val="0"/>
          <w:numId w:val="3"/>
        </w:numPr>
        <w:tabs>
          <w:tab w:val="left" w:pos="-447"/>
        </w:tabs>
        <w:adjustRightInd w:val="0"/>
        <w:snapToGrid w:val="0"/>
        <w:spacing w:line="520" w:lineRule="exact"/>
        <w:ind w:left="993" w:hanging="284"/>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病歷記載內容應依醫師法第</w:t>
      </w:r>
      <w:r w:rsidRPr="003058E8">
        <w:rPr>
          <w:rFonts w:ascii="Times New Roman" w:eastAsia="標楷體" w:hAnsi="Times New Roman"/>
          <w:color w:val="000000" w:themeColor="text1"/>
          <w:sz w:val="28"/>
          <w:szCs w:val="28"/>
        </w:rPr>
        <w:t>12</w:t>
      </w:r>
      <w:r w:rsidRPr="003058E8">
        <w:rPr>
          <w:rFonts w:ascii="Times New Roman" w:eastAsia="標楷體" w:hAnsi="Times New Roman"/>
          <w:color w:val="000000" w:themeColor="text1"/>
          <w:sz w:val="28"/>
          <w:szCs w:val="28"/>
        </w:rPr>
        <w:t>條規定辦理，病歷應有首頁及內容。首頁填寫病患基本資料</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病人姓名、出生年、月、日、性別及住址等基本資料</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；內容應填寫就診日期、病患主訴、檢查發現、醫師診斷或病名、治療處置或用藥及其他應記載事項。牙科治療部位、軟、硬</w:t>
      </w:r>
      <w:proofErr w:type="gramStart"/>
      <w:r w:rsidRPr="003058E8">
        <w:rPr>
          <w:rFonts w:ascii="Times New Roman" w:eastAsia="標楷體" w:hAnsi="Times New Roman"/>
          <w:color w:val="000000" w:themeColor="text1"/>
          <w:sz w:val="28"/>
          <w:szCs w:val="28"/>
        </w:rPr>
        <w:t>組織均應載</w:t>
      </w:r>
      <w:proofErr w:type="gramEnd"/>
      <w:r w:rsidRPr="003058E8">
        <w:rPr>
          <w:rFonts w:ascii="Times New Roman" w:eastAsia="標楷體" w:hAnsi="Times New Roman"/>
          <w:color w:val="000000" w:themeColor="text1"/>
          <w:sz w:val="28"/>
          <w:szCs w:val="28"/>
        </w:rPr>
        <w:t>明。</w:t>
      </w:r>
      <w:r w:rsidRPr="003058E8">
        <w:rPr>
          <w:rFonts w:ascii="Times New Roman" w:eastAsia="標楷體" w:hAnsi="Times New Roman"/>
          <w:color w:val="000000" w:themeColor="text1"/>
          <w:sz w:val="28"/>
          <w:szCs w:val="28"/>
        </w:rPr>
        <w:t>(100/11/1)</w:t>
      </w:r>
    </w:p>
    <w:p w14:paraId="3F73E2C7" w14:textId="77777777" w:rsidR="00F00297" w:rsidRPr="003058E8" w:rsidRDefault="00F00297" w:rsidP="00F00297">
      <w:pPr>
        <w:pStyle w:val="a5"/>
        <w:adjustRightInd w:val="0"/>
        <w:snapToGrid w:val="0"/>
        <w:spacing w:line="520" w:lineRule="exact"/>
        <w:ind w:firstLine="280"/>
        <w:rPr>
          <w:rFonts w:ascii="Times New Roman" w:hAnsi="Times New Roman"/>
          <w:color w:val="000000" w:themeColor="text1"/>
        </w:rPr>
      </w:pP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二</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病歷之增刪修正：</w:t>
      </w:r>
    </w:p>
    <w:p w14:paraId="5BCFB57F" w14:textId="77777777" w:rsidR="00F00297" w:rsidRPr="003058E8" w:rsidRDefault="00F00297" w:rsidP="00F00297">
      <w:pPr>
        <w:numPr>
          <w:ilvl w:val="0"/>
          <w:numId w:val="4"/>
        </w:numPr>
        <w:adjustRightInd w:val="0"/>
        <w:snapToGrid w:val="0"/>
        <w:spacing w:line="520" w:lineRule="exact"/>
        <w:ind w:left="993" w:hanging="284"/>
        <w:jc w:val="both"/>
        <w:rPr>
          <w:rFonts w:ascii="Times New Roman" w:hAnsi="Times New Roman"/>
          <w:color w:val="000000" w:themeColor="text1"/>
        </w:rPr>
      </w:pPr>
      <w:r w:rsidRPr="003058E8">
        <w:rPr>
          <w:rFonts w:ascii="Times New Roman" w:eastAsia="標楷體" w:hAnsi="Times New Roman"/>
          <w:color w:val="000000" w:themeColor="text1"/>
          <w:sz w:val="28"/>
          <w:szCs w:val="28"/>
        </w:rPr>
        <w:t>病歷、處方等若有增刪修正時，應依</w:t>
      </w:r>
      <w:proofErr w:type="gramStart"/>
      <w:r w:rsidRPr="003058E8">
        <w:rPr>
          <w:rFonts w:ascii="Times New Roman" w:eastAsia="標楷體" w:hAnsi="Times New Roman"/>
          <w:color w:val="000000" w:themeColor="text1"/>
          <w:sz w:val="28"/>
          <w:szCs w:val="28"/>
        </w:rPr>
        <w:t>醫</w:t>
      </w:r>
      <w:proofErr w:type="gramEnd"/>
      <w:r w:rsidRPr="003058E8">
        <w:rPr>
          <w:rFonts w:ascii="Times New Roman" w:eastAsia="標楷體" w:hAnsi="Times New Roman"/>
          <w:color w:val="000000" w:themeColor="text1"/>
          <w:sz w:val="28"/>
          <w:szCs w:val="28"/>
        </w:rPr>
        <w:t>療法第六十八條規定辦理。</w:t>
      </w:r>
      <w:r w:rsidRPr="003058E8">
        <w:rPr>
          <w:rFonts w:ascii="Times New Roman" w:eastAsia="標楷體" w:hAnsi="Times New Roman"/>
          <w:color w:val="000000" w:themeColor="text1"/>
          <w:sz w:val="28"/>
          <w:szCs w:val="28"/>
        </w:rPr>
        <w:t>(100/11/1)</w:t>
      </w:r>
    </w:p>
    <w:p w14:paraId="4A72B4BC" w14:textId="77777777" w:rsidR="00F00297" w:rsidRPr="003058E8" w:rsidRDefault="00F00297" w:rsidP="00F00297">
      <w:pPr>
        <w:pStyle w:val="a5"/>
        <w:adjustRightInd w:val="0"/>
        <w:snapToGrid w:val="0"/>
        <w:spacing w:line="520" w:lineRule="exact"/>
        <w:ind w:firstLine="280"/>
        <w:rPr>
          <w:rFonts w:ascii="Times New Roman" w:hAnsi="Times New Roman"/>
          <w:color w:val="000000" w:themeColor="text1"/>
        </w:rPr>
      </w:pP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三</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病歷審查處理原則：</w:t>
      </w:r>
    </w:p>
    <w:p w14:paraId="2D8C63D8" w14:textId="77777777" w:rsidR="00F00297" w:rsidRPr="003058E8" w:rsidRDefault="00F00297" w:rsidP="00F00297">
      <w:pPr>
        <w:adjustRightInd w:val="0"/>
        <w:snapToGrid w:val="0"/>
        <w:spacing w:line="520" w:lineRule="exact"/>
        <w:ind w:left="993" w:hanging="283"/>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因病歷記載因素而核減，應視其內容缺失不同，予以核減除診察費外之缺失相關醫療費用。</w:t>
      </w:r>
      <w:r w:rsidRPr="003058E8">
        <w:rPr>
          <w:rFonts w:ascii="Times New Roman" w:eastAsia="標楷體" w:hAnsi="Times New Roman"/>
          <w:color w:val="000000" w:themeColor="text1"/>
          <w:sz w:val="28"/>
          <w:szCs w:val="28"/>
        </w:rPr>
        <w:t>(100/11/1)</w:t>
      </w:r>
    </w:p>
    <w:p w14:paraId="7DDF1D3F" w14:textId="77777777" w:rsidR="00F00297" w:rsidRPr="003058E8" w:rsidRDefault="00F00297" w:rsidP="00F00297">
      <w:pPr>
        <w:adjustRightInd w:val="0"/>
        <w:snapToGrid w:val="0"/>
        <w:spacing w:line="520" w:lineRule="exact"/>
        <w:ind w:left="1200" w:hanging="490"/>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2.</w:t>
      </w:r>
    </w:p>
    <w:p w14:paraId="7371FA89" w14:textId="77777777" w:rsidR="00F00297" w:rsidRPr="003058E8" w:rsidRDefault="00F00297" w:rsidP="00F00297">
      <w:pPr>
        <w:adjustRightInd w:val="0"/>
        <w:snapToGrid w:val="0"/>
        <w:spacing w:line="520" w:lineRule="exact"/>
        <w:ind w:left="1200" w:hanging="490"/>
        <w:jc w:val="both"/>
        <w:rPr>
          <w:rFonts w:ascii="Times New Roman" w:hAnsi="Times New Roman"/>
          <w:color w:val="000000" w:themeColor="text1"/>
        </w:rPr>
      </w:pP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中醫傷科應敘明理</w:t>
      </w:r>
      <w:proofErr w:type="gramStart"/>
      <w:r w:rsidRPr="003058E8">
        <w:rPr>
          <w:rFonts w:ascii="Times New Roman" w:eastAsia="標楷體" w:hAnsi="Times New Roman"/>
          <w:color w:val="000000" w:themeColor="text1"/>
          <w:sz w:val="28"/>
          <w:szCs w:val="28"/>
        </w:rPr>
        <w:t>筋</w:t>
      </w:r>
      <w:proofErr w:type="gramEnd"/>
      <w:r w:rsidRPr="003058E8">
        <w:rPr>
          <w:rFonts w:ascii="Times New Roman" w:eastAsia="標楷體" w:hAnsi="Times New Roman"/>
          <w:color w:val="000000" w:themeColor="text1"/>
          <w:sz w:val="28"/>
          <w:szCs w:val="28"/>
        </w:rPr>
        <w:t>推拿手法</w:t>
      </w:r>
      <w:r w:rsidRPr="003058E8">
        <w:rPr>
          <w:rFonts w:ascii="Times New Roman" w:eastAsia="標楷體" w:hAnsi="Times New Roman"/>
          <w:color w:val="000000" w:themeColor="text1"/>
          <w:spacing w:val="-2"/>
          <w:sz w:val="28"/>
          <w:szCs w:val="28"/>
        </w:rPr>
        <w:t>或傷科處置內容</w:t>
      </w:r>
      <w:r w:rsidRPr="003058E8">
        <w:rPr>
          <w:rFonts w:ascii="Times New Roman" w:eastAsia="標楷體" w:hAnsi="Times New Roman"/>
          <w:color w:val="000000" w:themeColor="text1"/>
          <w:sz w:val="28"/>
          <w:szCs w:val="28"/>
        </w:rPr>
        <w:t>，針灸應詳細註明穴位</w:t>
      </w:r>
      <w:r w:rsidRPr="003058E8">
        <w:rPr>
          <w:rFonts w:ascii="Times New Roman" w:eastAsia="標楷體" w:hAnsi="Times New Roman"/>
          <w:color w:val="000000" w:themeColor="text1"/>
          <w:spacing w:val="-2"/>
          <w:sz w:val="28"/>
          <w:szCs w:val="28"/>
        </w:rPr>
        <w:t>(</w:t>
      </w:r>
      <w:r w:rsidRPr="003058E8">
        <w:rPr>
          <w:rFonts w:ascii="Times New Roman" w:eastAsia="標楷體" w:hAnsi="Times New Roman"/>
          <w:color w:val="000000" w:themeColor="text1"/>
          <w:spacing w:val="-2"/>
          <w:sz w:val="28"/>
          <w:szCs w:val="28"/>
        </w:rPr>
        <w:t>區、帶、點、線</w:t>
      </w:r>
      <w:r w:rsidRPr="003058E8">
        <w:rPr>
          <w:rFonts w:ascii="Times New Roman" w:eastAsia="標楷體" w:hAnsi="Times New Roman"/>
          <w:color w:val="000000" w:themeColor="text1"/>
          <w:spacing w:val="-2"/>
          <w:sz w:val="28"/>
          <w:szCs w:val="28"/>
        </w:rPr>
        <w:t>)</w:t>
      </w:r>
      <w:r w:rsidRPr="003058E8">
        <w:rPr>
          <w:rFonts w:ascii="Times New Roman" w:eastAsia="標楷體" w:hAnsi="Times New Roman"/>
          <w:color w:val="000000" w:themeColor="text1"/>
          <w:sz w:val="28"/>
          <w:szCs w:val="28"/>
        </w:rPr>
        <w:t>，如未依規定</w:t>
      </w:r>
      <w:proofErr w:type="gramStart"/>
      <w:r w:rsidRPr="003058E8">
        <w:rPr>
          <w:rFonts w:ascii="Times New Roman" w:eastAsia="標楷體" w:hAnsi="Times New Roman"/>
          <w:color w:val="000000" w:themeColor="text1"/>
          <w:sz w:val="28"/>
          <w:szCs w:val="28"/>
        </w:rPr>
        <w:t>載明者</w:t>
      </w:r>
      <w:proofErr w:type="gramEnd"/>
      <w:r w:rsidRPr="003058E8">
        <w:rPr>
          <w:rFonts w:ascii="Times New Roman" w:eastAsia="標楷體" w:hAnsi="Times New Roman"/>
          <w:color w:val="000000" w:themeColor="text1"/>
          <w:sz w:val="28"/>
          <w:szCs w:val="28"/>
        </w:rPr>
        <w:t>，</w:t>
      </w:r>
      <w:proofErr w:type="gramStart"/>
      <w:r w:rsidRPr="003058E8">
        <w:rPr>
          <w:rFonts w:ascii="Times New Roman" w:eastAsia="標楷體" w:hAnsi="Times New Roman"/>
          <w:color w:val="000000" w:themeColor="text1"/>
          <w:sz w:val="28"/>
          <w:szCs w:val="28"/>
        </w:rPr>
        <w:t>應核扣診察</w:t>
      </w:r>
      <w:proofErr w:type="gramEnd"/>
      <w:r w:rsidRPr="003058E8">
        <w:rPr>
          <w:rFonts w:ascii="Times New Roman" w:eastAsia="標楷體" w:hAnsi="Times New Roman"/>
          <w:color w:val="000000" w:themeColor="text1"/>
          <w:sz w:val="28"/>
          <w:szCs w:val="28"/>
        </w:rPr>
        <w:t>費；如針灸或傷科處置不當或異常之案件</w:t>
      </w:r>
      <w:proofErr w:type="gramStart"/>
      <w:r w:rsidRPr="003058E8">
        <w:rPr>
          <w:rFonts w:ascii="Times New Roman" w:eastAsia="標楷體" w:hAnsi="Times New Roman"/>
          <w:color w:val="000000" w:themeColor="text1"/>
          <w:sz w:val="28"/>
          <w:szCs w:val="28"/>
        </w:rPr>
        <w:t>應核扣處置</w:t>
      </w:r>
      <w:proofErr w:type="gramEnd"/>
      <w:r w:rsidRPr="003058E8">
        <w:rPr>
          <w:rFonts w:ascii="Times New Roman" w:eastAsia="標楷體" w:hAnsi="Times New Roman"/>
          <w:color w:val="000000" w:themeColor="text1"/>
          <w:sz w:val="28"/>
          <w:szCs w:val="28"/>
        </w:rPr>
        <w:t>費。</w:t>
      </w:r>
      <w:r w:rsidRPr="003058E8">
        <w:rPr>
          <w:rFonts w:ascii="Times New Roman" w:eastAsia="標楷體" w:hAnsi="Times New Roman"/>
          <w:color w:val="000000" w:themeColor="text1"/>
          <w:sz w:val="28"/>
          <w:szCs w:val="28"/>
        </w:rPr>
        <w:t>(101/5/1) (102/3/1) (106/6/1)</w:t>
      </w:r>
    </w:p>
    <w:p w14:paraId="76A55553" w14:textId="77777777" w:rsidR="00F00297" w:rsidRPr="003058E8" w:rsidRDefault="00F00297" w:rsidP="00F00297">
      <w:pPr>
        <w:adjustRightInd w:val="0"/>
        <w:snapToGrid w:val="0"/>
        <w:spacing w:line="520" w:lineRule="exact"/>
        <w:ind w:left="1200" w:hanging="490"/>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刪除</w:t>
      </w:r>
      <w:r w:rsidRPr="003058E8">
        <w:rPr>
          <w:rFonts w:ascii="Times New Roman" w:eastAsia="標楷體" w:hAnsi="Times New Roman"/>
          <w:color w:val="000000" w:themeColor="text1"/>
          <w:sz w:val="28"/>
          <w:szCs w:val="28"/>
        </w:rPr>
        <w:t>(107/8/1)(109/3/1)</w:t>
      </w:r>
    </w:p>
    <w:p w14:paraId="3FC73F39" w14:textId="77777777" w:rsidR="00F00297" w:rsidRPr="003058E8" w:rsidRDefault="00F00297" w:rsidP="00F00297">
      <w:pPr>
        <w:pStyle w:val="a5"/>
        <w:adjustRightInd w:val="0"/>
        <w:snapToGrid w:val="0"/>
        <w:spacing w:line="520" w:lineRule="exact"/>
        <w:ind w:firstLine="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四</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送審檢送資料：</w:t>
      </w:r>
    </w:p>
    <w:p w14:paraId="59D1411A" w14:textId="77777777" w:rsidR="00F00297" w:rsidRPr="003058E8" w:rsidRDefault="00F00297" w:rsidP="00F00297">
      <w:pPr>
        <w:adjustRightInd w:val="0"/>
        <w:snapToGrid w:val="0"/>
        <w:spacing w:line="520" w:lineRule="exact"/>
        <w:ind w:left="993" w:hanging="283"/>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以電腦製作病歷時，應將電腦儲存之病歷資料逐日、逐筆列印黏貼於病歷紙上，並由診治醫師簽名或蓋章。如依主管機關公告之「醫療機構電子病歷製作及管理辦法」規定，以電子病歷送審者，依該規定辦理。</w:t>
      </w:r>
      <w:r w:rsidRPr="003058E8">
        <w:rPr>
          <w:rFonts w:ascii="Times New Roman" w:eastAsia="標楷體" w:hAnsi="Times New Roman"/>
          <w:color w:val="000000" w:themeColor="text1"/>
          <w:sz w:val="28"/>
          <w:szCs w:val="28"/>
        </w:rPr>
        <w:t>(100/11/1)(102/8/1)</w:t>
      </w:r>
    </w:p>
    <w:p w14:paraId="4BBB62A7" w14:textId="77777777" w:rsidR="00F00297" w:rsidRPr="003058E8" w:rsidRDefault="00F00297" w:rsidP="00F00297">
      <w:pPr>
        <w:adjustRightInd w:val="0"/>
        <w:snapToGrid w:val="0"/>
        <w:spacing w:line="520" w:lineRule="exact"/>
        <w:ind w:left="1200" w:hanging="490"/>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『檢</w:t>
      </w:r>
      <w:proofErr w:type="gramStart"/>
      <w:r w:rsidRPr="003058E8">
        <w:rPr>
          <w:rFonts w:ascii="Times New Roman" w:eastAsia="標楷體" w:hAnsi="Times New Roman"/>
          <w:color w:val="000000" w:themeColor="text1"/>
          <w:sz w:val="28"/>
          <w:szCs w:val="28"/>
        </w:rPr>
        <w:t>送抽審</w:t>
      </w:r>
      <w:proofErr w:type="gramEnd"/>
      <w:r w:rsidRPr="003058E8">
        <w:rPr>
          <w:rFonts w:ascii="Times New Roman" w:eastAsia="標楷體" w:hAnsi="Times New Roman"/>
          <w:color w:val="000000" w:themeColor="text1"/>
          <w:sz w:val="28"/>
          <w:szCs w:val="28"/>
        </w:rPr>
        <w:t>病歷複製本，應與病歷正本相符</w:t>
      </w:r>
      <w:r w:rsidRPr="003058E8">
        <w:rPr>
          <w:rFonts w:ascii="Times New Roman" w:eastAsia="標楷體" w:hAnsi="Times New Roman" w:hint="eastAsia"/>
          <w:color w:val="000000" w:themeColor="text1"/>
          <w:sz w:val="28"/>
          <w:szCs w:val="28"/>
        </w:rPr>
        <w:t>，</w:t>
      </w:r>
      <w:proofErr w:type="gramStart"/>
      <w:r w:rsidRPr="003058E8">
        <w:rPr>
          <w:rFonts w:ascii="Times New Roman" w:eastAsia="標楷體" w:hAnsi="Times New Roman" w:hint="eastAsia"/>
          <w:color w:val="000000" w:themeColor="text1"/>
          <w:sz w:val="28"/>
          <w:szCs w:val="28"/>
        </w:rPr>
        <w:t>另院所</w:t>
      </w:r>
      <w:proofErr w:type="gramEnd"/>
      <w:r w:rsidRPr="003058E8">
        <w:rPr>
          <w:rFonts w:ascii="Times New Roman" w:eastAsia="標楷體" w:hAnsi="Times New Roman" w:hint="eastAsia"/>
          <w:color w:val="000000" w:themeColor="text1"/>
          <w:sz w:val="28"/>
          <w:szCs w:val="28"/>
        </w:rPr>
        <w:t>執行檢</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查</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驗項目，應檢附正式檢</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查</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驗報告或影本，</w:t>
      </w:r>
      <w:proofErr w:type="gramStart"/>
      <w:r w:rsidRPr="003058E8">
        <w:rPr>
          <w:rFonts w:ascii="Times New Roman" w:eastAsia="標楷體" w:hAnsi="Times New Roman" w:hint="eastAsia"/>
          <w:color w:val="000000" w:themeColor="text1"/>
          <w:sz w:val="28"/>
          <w:szCs w:val="28"/>
        </w:rPr>
        <w:t>若該檢</w:t>
      </w:r>
      <w:proofErr w:type="gramEnd"/>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查</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驗項目依臨床情況無法提供</w:t>
      </w:r>
      <w:r w:rsidRPr="003058E8">
        <w:rPr>
          <w:rFonts w:ascii="Times New Roman" w:eastAsia="標楷體" w:hAnsi="Times New Roman"/>
          <w:color w:val="000000" w:themeColor="text1"/>
          <w:sz w:val="28"/>
          <w:szCs w:val="28"/>
        </w:rPr>
        <w:t>正式紙本報告，</w:t>
      </w:r>
      <w:r w:rsidRPr="003058E8">
        <w:rPr>
          <w:rFonts w:ascii="Times New Roman" w:eastAsia="標楷體" w:hAnsi="Times New Roman" w:hint="eastAsia"/>
          <w:color w:val="000000" w:themeColor="text1"/>
          <w:sz w:val="28"/>
          <w:szCs w:val="28"/>
        </w:rPr>
        <w:t>應</w:t>
      </w:r>
      <w:r w:rsidRPr="003058E8">
        <w:rPr>
          <w:rFonts w:ascii="Times New Roman" w:eastAsia="標楷體" w:hAnsi="Times New Roman"/>
          <w:color w:val="000000" w:themeColor="text1"/>
          <w:sz w:val="28"/>
          <w:szCs w:val="28"/>
        </w:rPr>
        <w:t>於病歷</w:t>
      </w:r>
      <w:r w:rsidRPr="003058E8">
        <w:rPr>
          <w:rFonts w:ascii="Times New Roman" w:eastAsia="標楷體" w:hAnsi="Times New Roman" w:hint="eastAsia"/>
          <w:color w:val="000000" w:themeColor="text1"/>
          <w:sz w:val="28"/>
          <w:szCs w:val="28"/>
        </w:rPr>
        <w:t>記錄結果並保留相關檢</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查</w:t>
      </w:r>
      <w:r w:rsidRPr="003058E8">
        <w:rPr>
          <w:rFonts w:ascii="Times New Roman" w:eastAsia="標楷體" w:hAnsi="Times New Roman" w:hint="eastAsia"/>
          <w:color w:val="000000" w:themeColor="text1"/>
          <w:sz w:val="28"/>
          <w:szCs w:val="28"/>
        </w:rPr>
        <w:t>)</w:t>
      </w:r>
      <w:r w:rsidRPr="003058E8">
        <w:rPr>
          <w:rFonts w:ascii="Times New Roman" w:eastAsia="標楷體" w:hAnsi="Times New Roman" w:hint="eastAsia"/>
          <w:color w:val="000000" w:themeColor="text1"/>
          <w:sz w:val="28"/>
          <w:szCs w:val="28"/>
        </w:rPr>
        <w:t>驗</w:t>
      </w:r>
      <w:r w:rsidRPr="003058E8">
        <w:rPr>
          <w:rFonts w:ascii="Times New Roman" w:eastAsia="標楷體" w:hAnsi="Times New Roman" w:hint="eastAsia"/>
          <w:color w:val="000000" w:themeColor="text1"/>
          <w:sz w:val="28"/>
          <w:szCs w:val="28"/>
        </w:rPr>
        <w:lastRenderedPageBreak/>
        <w:t>紀錄備查</w:t>
      </w:r>
      <w:r w:rsidRPr="003058E8">
        <w:rPr>
          <w:rFonts w:ascii="Times New Roman" w:eastAsia="標楷體" w:hAnsi="Times New Roman"/>
          <w:color w:val="000000" w:themeColor="text1"/>
          <w:sz w:val="28"/>
          <w:szCs w:val="28"/>
        </w:rPr>
        <w:t>。如依主管機關公告之「醫療機構電子病歷製作及管理辦法」規定，以電子病歷送審者，依該規定辦理。』</w:t>
      </w:r>
      <w:r w:rsidRPr="003058E8">
        <w:rPr>
          <w:rFonts w:ascii="Times New Roman" w:eastAsia="標楷體" w:hAnsi="Times New Roman"/>
          <w:color w:val="000000" w:themeColor="text1"/>
          <w:sz w:val="28"/>
          <w:szCs w:val="28"/>
        </w:rPr>
        <w:t>(100/11/1)(102/8/1)</w:t>
      </w:r>
      <w:r w:rsidRPr="003058E8">
        <w:rPr>
          <w:rFonts w:ascii="Times New Roman" w:eastAsia="標楷體" w:hAnsi="Times New Roman" w:hint="eastAsia"/>
          <w:color w:val="000000" w:themeColor="text1"/>
          <w:sz w:val="28"/>
          <w:szCs w:val="28"/>
        </w:rPr>
        <w:t>(114/2/1)</w:t>
      </w:r>
    </w:p>
    <w:p w14:paraId="6EC48332" w14:textId="77777777" w:rsidR="00F00297" w:rsidRPr="003058E8" w:rsidRDefault="00F00297" w:rsidP="00F00297">
      <w:pPr>
        <w:adjustRightInd w:val="0"/>
        <w:snapToGrid w:val="0"/>
        <w:spacing w:line="520" w:lineRule="exact"/>
        <w:ind w:left="1200" w:hanging="490"/>
        <w:jc w:val="both"/>
        <w:rPr>
          <w:rFonts w:ascii="Times New Roman" w:hAnsi="Times New Roman"/>
          <w:color w:val="000000" w:themeColor="text1"/>
        </w:rPr>
      </w:pPr>
      <w:r w:rsidRPr="003058E8">
        <w:rPr>
          <w:rFonts w:ascii="Times New Roman" w:eastAsia="標楷體" w:hAnsi="Times New Roman"/>
          <w:color w:val="000000" w:themeColor="text1"/>
          <w:sz w:val="28"/>
          <w:szCs w:val="28"/>
        </w:rPr>
        <w:t>3.</w:t>
      </w:r>
      <w:r w:rsidRPr="003058E8">
        <w:rPr>
          <w:rFonts w:ascii="Times New Roman" w:eastAsia="標楷體" w:hAnsi="Times New Roman"/>
          <w:color w:val="000000" w:themeColor="text1"/>
          <w:sz w:val="28"/>
          <w:szCs w:val="28"/>
        </w:rPr>
        <w:t>送審應檢送病歷資料期間如下：</w:t>
      </w:r>
    </w:p>
    <w:p w14:paraId="03EA0FE7" w14:textId="77777777" w:rsidR="00F00297" w:rsidRPr="003058E8" w:rsidRDefault="00F00297" w:rsidP="00F00297">
      <w:pPr>
        <w:pStyle w:val="a5"/>
        <w:numPr>
          <w:ilvl w:val="0"/>
          <w:numId w:val="5"/>
        </w:numPr>
        <w:adjustRightInd w:val="0"/>
        <w:snapToGrid w:val="0"/>
        <w:spacing w:line="520" w:lineRule="exact"/>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醫院總額：</w:t>
      </w:r>
    </w:p>
    <w:p w14:paraId="4570B243" w14:textId="77777777" w:rsidR="00F00297" w:rsidRPr="003058E8" w:rsidRDefault="00F00297" w:rsidP="00F00297">
      <w:pPr>
        <w:pStyle w:val="a5"/>
        <w:adjustRightInd w:val="0"/>
        <w:snapToGrid w:val="0"/>
        <w:spacing w:line="520" w:lineRule="exact"/>
        <w:ind w:left="144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門診：首頁複製本及該案當月之全部病歷複製本。</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當月該科有關資料</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(100/11/1)</w:t>
      </w:r>
    </w:p>
    <w:p w14:paraId="0F7387AA" w14:textId="77777777" w:rsidR="00F00297" w:rsidRPr="003058E8" w:rsidRDefault="00F00297" w:rsidP="00F00297">
      <w:pPr>
        <w:pStyle w:val="a5"/>
        <w:adjustRightInd w:val="0"/>
        <w:snapToGrid w:val="0"/>
        <w:spacing w:line="520" w:lineRule="exact"/>
        <w:ind w:left="144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住診：首頁複製本及當次住院之全部病歷複製本。</w:t>
      </w:r>
      <w:r w:rsidRPr="003058E8">
        <w:rPr>
          <w:rFonts w:ascii="Times New Roman" w:eastAsia="標楷體" w:hAnsi="Times New Roman"/>
          <w:color w:val="000000" w:themeColor="text1"/>
          <w:sz w:val="28"/>
          <w:szCs w:val="28"/>
        </w:rPr>
        <w:t>(100/11/1)</w:t>
      </w:r>
    </w:p>
    <w:p w14:paraId="5E2837A2" w14:textId="77777777" w:rsidR="00F00297" w:rsidRPr="003058E8" w:rsidRDefault="00F00297" w:rsidP="00F00297">
      <w:pPr>
        <w:pStyle w:val="a5"/>
        <w:adjustRightInd w:val="0"/>
        <w:snapToGrid w:val="0"/>
        <w:spacing w:line="520" w:lineRule="exact"/>
        <w:ind w:left="1439" w:hanging="445"/>
        <w:rPr>
          <w:rFonts w:ascii="Times New Roman" w:hAnsi="Times New Roman"/>
          <w:color w:val="000000" w:themeColor="text1"/>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西醫基層總額：首頁複製本及該案當月就診之全部病歷複製本。</w:t>
      </w:r>
      <w:r w:rsidRPr="003058E8">
        <w:rPr>
          <w:rFonts w:ascii="Times New Roman" w:eastAsia="標楷體" w:hAnsi="Times New Roman"/>
          <w:color w:val="000000" w:themeColor="text1"/>
          <w:sz w:val="28"/>
          <w:szCs w:val="28"/>
        </w:rPr>
        <w:t>(100/11/1)</w:t>
      </w:r>
    </w:p>
    <w:p w14:paraId="47EB2881" w14:textId="77777777" w:rsidR="00F00297" w:rsidRPr="003058E8" w:rsidRDefault="00F00297" w:rsidP="00F00297">
      <w:pPr>
        <w:pStyle w:val="a5"/>
        <w:adjustRightInd w:val="0"/>
        <w:snapToGrid w:val="0"/>
        <w:spacing w:line="520" w:lineRule="exact"/>
        <w:ind w:left="1439" w:hanging="445"/>
        <w:rPr>
          <w:rFonts w:ascii="Times New Roman" w:hAnsi="Times New Roman"/>
          <w:color w:val="000000" w:themeColor="text1"/>
        </w:rPr>
      </w:pPr>
      <w:r w:rsidRPr="003058E8">
        <w:rPr>
          <w:rFonts w:ascii="Times New Roman" w:eastAsia="標楷體" w:hAnsi="Times New Roman"/>
          <w:color w:val="000000" w:themeColor="text1"/>
          <w:sz w:val="28"/>
          <w:szCs w:val="28"/>
        </w:rPr>
        <w:t>(3)</w:t>
      </w:r>
      <w:r w:rsidRPr="003058E8">
        <w:rPr>
          <w:rFonts w:ascii="Times New Roman" w:eastAsia="標楷體" w:hAnsi="Times New Roman"/>
          <w:color w:val="000000" w:themeColor="text1"/>
          <w:sz w:val="28"/>
          <w:szCs w:val="28"/>
        </w:rPr>
        <w:t>中醫門診總額：首頁複製本及該案當月及前一月份就診之全部病歷複製本，如該案病患前一月未就診，應檢附該案病患前一次病歷複製本。</w:t>
      </w:r>
      <w:r w:rsidRPr="003058E8">
        <w:rPr>
          <w:rFonts w:ascii="Times New Roman" w:eastAsia="標楷體" w:hAnsi="Times New Roman"/>
          <w:color w:val="000000" w:themeColor="text1"/>
          <w:sz w:val="28"/>
          <w:szCs w:val="28"/>
        </w:rPr>
        <w:t>(100/11/1)</w:t>
      </w:r>
    </w:p>
    <w:p w14:paraId="237DB0DC" w14:textId="77777777" w:rsidR="00F00297" w:rsidRPr="003058E8" w:rsidRDefault="00F00297" w:rsidP="00F00297">
      <w:pPr>
        <w:pStyle w:val="a5"/>
        <w:adjustRightInd w:val="0"/>
        <w:snapToGrid w:val="0"/>
        <w:spacing w:line="520" w:lineRule="exact"/>
        <w:ind w:left="1439" w:hanging="445"/>
        <w:rPr>
          <w:rFonts w:ascii="Times New Roman" w:hAnsi="Times New Roman"/>
          <w:color w:val="000000" w:themeColor="text1"/>
        </w:rPr>
      </w:pPr>
      <w:r w:rsidRPr="003058E8">
        <w:rPr>
          <w:rFonts w:ascii="Times New Roman" w:eastAsia="標楷體" w:hAnsi="Times New Roman"/>
          <w:color w:val="000000" w:themeColor="text1"/>
          <w:sz w:val="28"/>
          <w:szCs w:val="28"/>
        </w:rPr>
        <w:t>(4)</w:t>
      </w:r>
      <w:r w:rsidRPr="003058E8">
        <w:rPr>
          <w:rFonts w:ascii="Times New Roman" w:eastAsia="標楷體" w:hAnsi="Times New Roman"/>
          <w:color w:val="000000" w:themeColor="text1"/>
          <w:sz w:val="28"/>
          <w:szCs w:val="28"/>
        </w:rPr>
        <w:t>牙醫門診總額：首頁複製本應含牙醫門診初診日期</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年、月、日</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及至少六個月之病歷內容，六個月之內無看診紀錄者，需接續上次看診紀錄，不論半年內是否有就診紀錄，</w:t>
      </w:r>
      <w:proofErr w:type="gramStart"/>
      <w:r w:rsidRPr="003058E8">
        <w:rPr>
          <w:rFonts w:ascii="Times New Roman" w:eastAsia="標楷體" w:hAnsi="Times New Roman"/>
          <w:color w:val="000000" w:themeColor="text1"/>
          <w:sz w:val="28"/>
          <w:szCs w:val="28"/>
        </w:rPr>
        <w:t>一律附足該</w:t>
      </w:r>
      <w:proofErr w:type="gramEnd"/>
      <w:r w:rsidRPr="003058E8">
        <w:rPr>
          <w:rFonts w:ascii="Times New Roman" w:eastAsia="標楷體" w:hAnsi="Times New Roman"/>
          <w:color w:val="000000" w:themeColor="text1"/>
          <w:sz w:val="28"/>
          <w:szCs w:val="28"/>
        </w:rPr>
        <w:t>筆病歷回推半年前的最後一筆資料；醫院綜合病歷得以任何科別之看診日期戳章接續。如為初診病歷，則不需檢附六個月資料。</w:t>
      </w:r>
      <w:r w:rsidRPr="003058E8">
        <w:rPr>
          <w:rFonts w:ascii="Times New Roman" w:eastAsia="標楷體" w:hAnsi="Times New Roman"/>
          <w:color w:val="000000" w:themeColor="text1"/>
          <w:sz w:val="28"/>
          <w:szCs w:val="28"/>
        </w:rPr>
        <w:t>(100/11/1) (102/3/1)</w:t>
      </w:r>
    </w:p>
    <w:p w14:paraId="27F6B327" w14:textId="77777777" w:rsidR="00F00297" w:rsidRPr="003058E8" w:rsidRDefault="00F00297" w:rsidP="00F00297">
      <w:pPr>
        <w:adjustRightInd w:val="0"/>
        <w:snapToGrid w:val="0"/>
        <w:spacing w:line="520" w:lineRule="exact"/>
        <w:ind w:left="1200" w:hanging="490"/>
        <w:jc w:val="both"/>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4.</w:t>
      </w:r>
      <w:r w:rsidRPr="003058E8">
        <w:rPr>
          <w:rFonts w:ascii="Times New Roman" w:eastAsia="標楷體" w:hAnsi="Times New Roman"/>
          <w:color w:val="000000" w:themeColor="text1"/>
          <w:sz w:val="28"/>
          <w:szCs w:val="28"/>
        </w:rPr>
        <w:t>牙醫門診總額須檢附之相關文件及資料如附件。</w:t>
      </w:r>
      <w:r w:rsidRPr="003058E8">
        <w:rPr>
          <w:rFonts w:ascii="Times New Roman" w:eastAsia="標楷體" w:hAnsi="Times New Roman"/>
          <w:color w:val="000000" w:themeColor="text1"/>
          <w:sz w:val="28"/>
          <w:szCs w:val="28"/>
        </w:rPr>
        <w:t>(100/11/1)</w:t>
      </w:r>
    </w:p>
    <w:p w14:paraId="3E43A0BB" w14:textId="77777777" w:rsidR="00F00297" w:rsidRPr="003058E8" w:rsidRDefault="00F00297" w:rsidP="00F00297">
      <w:pPr>
        <w:adjustRightInd w:val="0"/>
        <w:snapToGrid w:val="0"/>
        <w:spacing w:line="520" w:lineRule="exact"/>
        <w:ind w:left="993" w:hanging="283"/>
        <w:rPr>
          <w:rFonts w:ascii="Times New Roman" w:hAnsi="Times New Roman"/>
          <w:color w:val="000000" w:themeColor="text1"/>
          <w:sz w:val="28"/>
          <w:szCs w:val="28"/>
        </w:rPr>
      </w:pPr>
      <w:r w:rsidRPr="003058E8">
        <w:rPr>
          <w:rFonts w:ascii="Times New Roman" w:eastAsia="標楷體" w:hAnsi="Times New Roman"/>
          <w:color w:val="000000" w:themeColor="text1"/>
          <w:sz w:val="28"/>
          <w:szCs w:val="28"/>
        </w:rPr>
        <w:t>5.</w:t>
      </w:r>
      <w:r w:rsidRPr="003058E8">
        <w:rPr>
          <w:rFonts w:ascii="Times New Roman" w:eastAsia="標楷體" w:hAnsi="Times New Roman"/>
          <w:color w:val="000000" w:themeColor="text1"/>
          <w:sz w:val="28"/>
          <w:szCs w:val="28"/>
        </w:rPr>
        <w:t>申請爭議審議應檢送原送審查之病歷資料</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牙科病歷資料上應有保險人核蓋之章戳</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，以電子病歷送審者，依主管機關公告之「醫療機構電子病歷製作及管理辦法」規定辦理。</w:t>
      </w:r>
      <w:r w:rsidRPr="003058E8">
        <w:rPr>
          <w:rFonts w:ascii="Times New Roman" w:eastAsia="標楷體" w:hAnsi="Times New Roman"/>
          <w:color w:val="000000" w:themeColor="text1"/>
          <w:sz w:val="28"/>
          <w:szCs w:val="28"/>
        </w:rPr>
        <w:t>(100/11/1)(102/8/1)(105/9/1)(108/3/1)(110/1/1)</w:t>
      </w:r>
    </w:p>
    <w:bookmarkEnd w:id="4"/>
    <w:p w14:paraId="4379FD4D" w14:textId="77777777" w:rsidR="00F00297" w:rsidRPr="003058E8" w:rsidRDefault="00F00297" w:rsidP="00F00297">
      <w:pPr>
        <w:pStyle w:val="a5"/>
        <w:pageBreakBefore/>
        <w:spacing w:line="480" w:lineRule="exact"/>
        <w:rPr>
          <w:rFonts w:ascii="Times New Roman" w:hAnsi="Times New Roman"/>
          <w:color w:val="000000" w:themeColor="text1"/>
        </w:rPr>
      </w:pPr>
      <w:r w:rsidRPr="003058E8">
        <w:rPr>
          <w:rFonts w:ascii="Times New Roman" w:eastAsia="標楷體" w:hAnsi="Times New Roman"/>
          <w:color w:val="000000" w:themeColor="text1"/>
          <w:sz w:val="28"/>
          <w:szCs w:val="28"/>
        </w:rPr>
        <w:lastRenderedPageBreak/>
        <w:t>【附件】</w:t>
      </w:r>
    </w:p>
    <w:p w14:paraId="39F744DF" w14:textId="77777777" w:rsidR="00F00297" w:rsidRPr="003058E8" w:rsidRDefault="00F00297" w:rsidP="00F00297">
      <w:pPr>
        <w:spacing w:line="400" w:lineRule="exact"/>
        <w:ind w:left="1120" w:hanging="1120"/>
        <w:jc w:val="center"/>
        <w:rPr>
          <w:rFonts w:ascii="Times New Roman" w:hAnsi="Times New Roman"/>
          <w:color w:val="000000" w:themeColor="text1"/>
        </w:rPr>
      </w:pPr>
      <w:r w:rsidRPr="003058E8">
        <w:rPr>
          <w:rFonts w:ascii="Times New Roman" w:eastAsia="標楷體" w:hAnsi="Times New Roman"/>
          <w:color w:val="000000" w:themeColor="text1"/>
          <w:sz w:val="32"/>
          <w:szCs w:val="32"/>
        </w:rPr>
        <w:t>「牙醫門診總額須檢附之相關文件及資料」</w:t>
      </w:r>
      <w:r w:rsidRPr="003058E8">
        <w:rPr>
          <w:rFonts w:ascii="Times New Roman" w:eastAsia="標楷體" w:hAnsi="Times New Roman"/>
          <w:color w:val="000000" w:themeColor="text1"/>
          <w:sz w:val="28"/>
          <w:szCs w:val="28"/>
        </w:rPr>
        <w:t>(100/11/1)(</w:t>
      </w:r>
      <w:r w:rsidRPr="003058E8">
        <w:rPr>
          <w:rFonts w:ascii="Times New Roman" w:eastAsia="標楷體" w:hAnsi="Times New Roman"/>
          <w:color w:val="000000" w:themeColor="text1"/>
          <w:sz w:val="28"/>
          <w:szCs w:val="28"/>
        </w:rPr>
        <w:t>修訂</w:t>
      </w:r>
      <w:r w:rsidRPr="003058E8">
        <w:rPr>
          <w:rFonts w:ascii="Times New Roman" w:eastAsia="標楷體" w:hAnsi="Times New Roman"/>
          <w:color w:val="000000" w:themeColor="text1"/>
          <w:sz w:val="28"/>
          <w:szCs w:val="28"/>
        </w:rPr>
        <w:t>)</w:t>
      </w:r>
    </w:p>
    <w:p w14:paraId="5E19E6F1" w14:textId="77777777" w:rsidR="00F00297" w:rsidRPr="003058E8" w:rsidRDefault="00F00297" w:rsidP="00F00297">
      <w:pPr>
        <w:pStyle w:val="font0"/>
        <w:widowControl w:val="0"/>
        <w:tabs>
          <w:tab w:val="left" w:pos="679"/>
        </w:tabs>
        <w:spacing w:before="0" w:after="0" w:line="380" w:lineRule="exact"/>
        <w:ind w:left="283" w:hanging="283"/>
        <w:jc w:val="both"/>
        <w:rPr>
          <w:rFonts w:ascii="Times New Roman" w:hAnsi="Times New Roman" w:cs="Times New Roman"/>
          <w:color w:val="000000" w:themeColor="text1"/>
        </w:rPr>
      </w:pPr>
      <w:r w:rsidRPr="003058E8">
        <w:rPr>
          <w:rFonts w:ascii="Times New Roman" w:eastAsia="標楷體" w:hAnsi="Times New Roman" w:cs="Times New Roman"/>
          <w:color w:val="000000" w:themeColor="text1"/>
          <w:kern w:val="3"/>
          <w:sz w:val="28"/>
          <w:szCs w:val="28"/>
        </w:rPr>
        <w:t>「全民健康保險醫</w:t>
      </w:r>
      <w:r w:rsidRPr="003058E8">
        <w:rPr>
          <w:rFonts w:ascii="Times New Roman" w:eastAsia="標楷體" w:hAnsi="Times New Roman" w:cs="Times New Roman"/>
          <w:color w:val="000000" w:themeColor="text1"/>
          <w:sz w:val="28"/>
          <w:szCs w:val="28"/>
        </w:rPr>
        <w:t>療費用申報與核付及</w:t>
      </w:r>
      <w:r w:rsidRPr="003058E8">
        <w:rPr>
          <w:rFonts w:ascii="Times New Roman" w:eastAsia="標楷體" w:hAnsi="Times New Roman" w:cs="Times New Roman"/>
          <w:color w:val="000000" w:themeColor="text1"/>
          <w:kern w:val="3"/>
          <w:sz w:val="28"/>
          <w:szCs w:val="28"/>
        </w:rPr>
        <w:t>醫療服務審查辦法」第三條所稱「診療相關證明文件」，經明確定義如下：</w:t>
      </w:r>
      <w:r w:rsidRPr="003058E8">
        <w:rPr>
          <w:rFonts w:ascii="Times New Roman" w:eastAsia="標楷體" w:hAnsi="Times New Roman" w:cs="Times New Roman"/>
          <w:color w:val="000000" w:themeColor="text1"/>
          <w:sz w:val="28"/>
          <w:szCs w:val="28"/>
        </w:rPr>
        <w:t>(102/3/1)</w:t>
      </w:r>
    </w:p>
    <w:p w14:paraId="22BD93C7" w14:textId="77777777" w:rsidR="00F00297" w:rsidRPr="003058E8" w:rsidRDefault="00F00297" w:rsidP="00F00297">
      <w:pPr>
        <w:snapToGrid w:val="0"/>
        <w:spacing w:line="380" w:lineRule="exact"/>
        <w:ind w:left="400" w:hanging="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於審查必要時，醫療院所應提供下列文件以利專業審查醫療之所需：</w:t>
      </w:r>
    </w:p>
    <w:p w14:paraId="5DDB062B" w14:textId="77777777" w:rsidR="00F00297" w:rsidRPr="003058E8" w:rsidRDefault="00F00297" w:rsidP="00F00297">
      <w:pPr>
        <w:tabs>
          <w:tab w:val="left" w:pos="180"/>
        </w:tabs>
        <w:snapToGrid w:val="0"/>
        <w:spacing w:line="380" w:lineRule="exact"/>
        <w:ind w:left="1362" w:hanging="1122"/>
        <w:rPr>
          <w:rFonts w:ascii="Times New Roman" w:hAnsi="Times New Roman"/>
          <w:color w:val="000000" w:themeColor="text1"/>
        </w:rPr>
      </w:pPr>
      <w:r w:rsidRPr="003058E8">
        <w:rPr>
          <w:rFonts w:ascii="Times New Roman" w:eastAsia="標楷體" w:hAnsi="Times New Roman"/>
          <w:bCs/>
          <w:color w:val="000000" w:themeColor="text1"/>
          <w:sz w:val="28"/>
          <w:szCs w:val="28"/>
        </w:rPr>
        <w:t>(1)</w:t>
      </w:r>
      <w:proofErr w:type="gramStart"/>
      <w:r w:rsidRPr="003058E8">
        <w:rPr>
          <w:rFonts w:ascii="Times New Roman" w:eastAsia="標楷體" w:hAnsi="Times New Roman"/>
          <w:bCs/>
          <w:color w:val="000000" w:themeColor="text1"/>
          <w:sz w:val="28"/>
          <w:szCs w:val="28"/>
        </w:rPr>
        <w:t>ｘ</w:t>
      </w:r>
      <w:proofErr w:type="gramEnd"/>
      <w:r w:rsidRPr="003058E8">
        <w:rPr>
          <w:rFonts w:ascii="Times New Roman" w:eastAsia="標楷體" w:hAnsi="Times New Roman"/>
          <w:bCs/>
          <w:color w:val="000000" w:themeColor="text1"/>
          <w:sz w:val="28"/>
          <w:szCs w:val="28"/>
        </w:rPr>
        <w:t>光片。</w:t>
      </w:r>
    </w:p>
    <w:p w14:paraId="36888766" w14:textId="77777777" w:rsidR="00F00297" w:rsidRPr="003058E8" w:rsidRDefault="00F00297" w:rsidP="00F00297">
      <w:pPr>
        <w:tabs>
          <w:tab w:val="left" w:pos="180"/>
        </w:tabs>
        <w:snapToGrid w:val="0"/>
        <w:spacing w:line="380" w:lineRule="exact"/>
        <w:ind w:left="600" w:hanging="36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術前、中、後臨床彩色照片，並註明日期。</w:t>
      </w:r>
    </w:p>
    <w:p w14:paraId="2EBF1D7C" w14:textId="77777777" w:rsidR="00F00297" w:rsidRPr="003058E8" w:rsidRDefault="00F00297" w:rsidP="00F00297">
      <w:pPr>
        <w:tabs>
          <w:tab w:val="left" w:pos="180"/>
        </w:tabs>
        <w:snapToGrid w:val="0"/>
        <w:spacing w:line="380" w:lineRule="exact"/>
        <w:ind w:left="1362" w:hanging="1122"/>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(3)</w:t>
      </w:r>
      <w:r w:rsidRPr="003058E8">
        <w:rPr>
          <w:rFonts w:ascii="Times New Roman" w:eastAsia="標楷體" w:hAnsi="Times New Roman"/>
          <w:color w:val="000000" w:themeColor="text1"/>
          <w:sz w:val="28"/>
          <w:szCs w:val="28"/>
        </w:rPr>
        <w:t>保險醫療費用明細表。</w:t>
      </w:r>
    </w:p>
    <w:p w14:paraId="74DAF82F" w14:textId="77777777" w:rsidR="00F00297" w:rsidRPr="003058E8" w:rsidRDefault="00F00297" w:rsidP="00F00297">
      <w:pPr>
        <w:snapToGrid w:val="0"/>
        <w:spacing w:line="380" w:lineRule="exact"/>
        <w:ind w:left="400" w:hanging="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目的：</w:t>
      </w:r>
    </w:p>
    <w:p w14:paraId="0F70109F" w14:textId="77777777" w:rsidR="00F00297" w:rsidRPr="003058E8" w:rsidRDefault="00F00297" w:rsidP="00F00297">
      <w:pPr>
        <w:tabs>
          <w:tab w:val="left" w:pos="180"/>
        </w:tabs>
        <w:snapToGrid w:val="0"/>
        <w:spacing w:line="380" w:lineRule="exact"/>
        <w:ind w:left="1362" w:hanging="1122"/>
        <w:rPr>
          <w:rFonts w:ascii="Times New Roman" w:hAnsi="Times New Roman"/>
          <w:color w:val="000000" w:themeColor="text1"/>
        </w:rPr>
      </w:pPr>
      <w:r w:rsidRPr="003058E8">
        <w:rPr>
          <w:rFonts w:ascii="Times New Roman" w:eastAsia="標楷體" w:hAnsi="Times New Roman"/>
          <w:color w:val="000000" w:themeColor="text1"/>
          <w:sz w:val="28"/>
          <w:szCs w:val="28"/>
        </w:rPr>
        <w:t>(</w:t>
      </w:r>
      <w:r w:rsidRPr="003058E8">
        <w:rPr>
          <w:rFonts w:ascii="Times New Roman" w:eastAsia="標楷體" w:hAnsi="Times New Roman"/>
          <w:bCs/>
          <w:color w:val="000000" w:themeColor="text1"/>
          <w:sz w:val="28"/>
          <w:szCs w:val="28"/>
        </w:rPr>
        <w:t>1)</w:t>
      </w:r>
      <w:r w:rsidRPr="003058E8">
        <w:rPr>
          <w:rFonts w:ascii="Times New Roman" w:eastAsia="標楷體" w:hAnsi="Times New Roman"/>
          <w:bCs/>
          <w:color w:val="000000" w:themeColor="text1"/>
          <w:sz w:val="28"/>
          <w:szCs w:val="28"/>
        </w:rPr>
        <w:t>專業醫療審查所需。</w:t>
      </w:r>
    </w:p>
    <w:p w14:paraId="593A6CAA" w14:textId="77777777" w:rsidR="00F00297" w:rsidRPr="003058E8" w:rsidRDefault="00F00297" w:rsidP="00F00297">
      <w:pPr>
        <w:tabs>
          <w:tab w:val="left" w:pos="180"/>
        </w:tabs>
        <w:snapToGrid w:val="0"/>
        <w:spacing w:line="380" w:lineRule="exact"/>
        <w:ind w:left="1362" w:hanging="1122"/>
        <w:rPr>
          <w:rFonts w:ascii="Times New Roman" w:hAnsi="Times New Roman"/>
          <w:color w:val="000000" w:themeColor="text1"/>
        </w:rPr>
      </w:pPr>
      <w:r w:rsidRPr="003058E8">
        <w:rPr>
          <w:rFonts w:ascii="Times New Roman" w:eastAsia="標楷體" w:hAnsi="Times New Roman"/>
          <w:bCs/>
          <w:color w:val="000000" w:themeColor="text1"/>
          <w:sz w:val="28"/>
          <w:szCs w:val="28"/>
        </w:rPr>
        <w:t>(</w:t>
      </w: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評估醫療是否按臨床治療指引明定之步驟合理執行。</w:t>
      </w:r>
    </w:p>
    <w:p w14:paraId="3167ABD9" w14:textId="77777777" w:rsidR="00F00297" w:rsidRPr="003058E8" w:rsidRDefault="00F00297" w:rsidP="00F00297">
      <w:pPr>
        <w:snapToGrid w:val="0"/>
        <w:spacing w:line="380" w:lineRule="exact"/>
        <w:ind w:left="400" w:hanging="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3.</w:t>
      </w:r>
      <w:r w:rsidRPr="003058E8">
        <w:rPr>
          <w:rFonts w:ascii="Times New Roman" w:eastAsia="標楷體" w:hAnsi="Times New Roman"/>
          <w:color w:val="000000" w:themeColor="text1"/>
          <w:sz w:val="28"/>
          <w:szCs w:val="28"/>
        </w:rPr>
        <w:t>符合下列任</w:t>
      </w:r>
      <w:proofErr w:type="gramStart"/>
      <w:r w:rsidRPr="003058E8">
        <w:rPr>
          <w:rFonts w:ascii="Times New Roman" w:eastAsia="標楷體" w:hAnsi="Times New Roman"/>
          <w:color w:val="000000" w:themeColor="text1"/>
          <w:sz w:val="28"/>
          <w:szCs w:val="28"/>
        </w:rPr>
        <w:t>一</w:t>
      </w:r>
      <w:proofErr w:type="gramEnd"/>
      <w:r w:rsidRPr="003058E8">
        <w:rPr>
          <w:rFonts w:ascii="Times New Roman" w:eastAsia="標楷體" w:hAnsi="Times New Roman"/>
          <w:color w:val="000000" w:themeColor="text1"/>
          <w:sz w:val="28"/>
          <w:szCs w:val="28"/>
        </w:rPr>
        <w:t>條件：</w:t>
      </w:r>
    </w:p>
    <w:p w14:paraId="7138617F" w14:textId="77777777" w:rsidR="00F00297" w:rsidRPr="003058E8" w:rsidRDefault="00F00297" w:rsidP="00F00297">
      <w:pPr>
        <w:tabs>
          <w:tab w:val="left" w:pos="180"/>
        </w:tabs>
        <w:snapToGrid w:val="0"/>
        <w:spacing w:line="380" w:lineRule="exact"/>
        <w:ind w:left="1362" w:hanging="1122"/>
        <w:rPr>
          <w:rFonts w:ascii="Times New Roman" w:hAnsi="Times New Roman"/>
          <w:color w:val="000000" w:themeColor="text1"/>
        </w:rPr>
      </w:pPr>
      <w:r w:rsidRPr="003058E8">
        <w:rPr>
          <w:rFonts w:ascii="Times New Roman" w:eastAsia="標楷體" w:hAnsi="Times New Roman"/>
          <w:color w:val="000000" w:themeColor="text1"/>
          <w:sz w:val="28"/>
          <w:szCs w:val="28"/>
        </w:rPr>
        <w:t>(1</w:t>
      </w:r>
      <w:r w:rsidRPr="003058E8">
        <w:rPr>
          <w:rFonts w:ascii="Times New Roman" w:eastAsia="標楷體" w:hAnsi="Times New Roman"/>
          <w:bCs/>
          <w:color w:val="000000" w:themeColor="text1"/>
          <w:sz w:val="28"/>
          <w:szCs w:val="28"/>
        </w:rPr>
        <w:t>)</w:t>
      </w:r>
      <w:r w:rsidRPr="003058E8">
        <w:rPr>
          <w:rFonts w:ascii="Times New Roman" w:eastAsia="標楷體" w:hAnsi="Times New Roman"/>
          <w:bCs/>
          <w:color w:val="000000" w:themeColor="text1"/>
          <w:sz w:val="28"/>
          <w:szCs w:val="28"/>
        </w:rPr>
        <w:t>根據電腦檔案分析</w:t>
      </w:r>
      <w:proofErr w:type="gramStart"/>
      <w:r w:rsidRPr="003058E8">
        <w:rPr>
          <w:rFonts w:ascii="Times New Roman" w:eastAsia="標楷體" w:hAnsi="Times New Roman"/>
          <w:bCs/>
          <w:color w:val="000000" w:themeColor="text1"/>
          <w:sz w:val="28"/>
          <w:szCs w:val="28"/>
        </w:rPr>
        <w:t>指標擇出</w:t>
      </w:r>
      <w:proofErr w:type="gramEnd"/>
      <w:r w:rsidRPr="003058E8">
        <w:rPr>
          <w:rFonts w:ascii="Times New Roman" w:eastAsia="標楷體" w:hAnsi="Times New Roman"/>
          <w:bCs/>
          <w:color w:val="000000" w:themeColor="text1"/>
          <w:sz w:val="28"/>
          <w:szCs w:val="28"/>
        </w:rPr>
        <w:t>。</w:t>
      </w:r>
    </w:p>
    <w:p w14:paraId="1B0131C9" w14:textId="77777777" w:rsidR="00F00297" w:rsidRPr="003058E8" w:rsidRDefault="00F00297" w:rsidP="00F00297">
      <w:pPr>
        <w:tabs>
          <w:tab w:val="left" w:pos="180"/>
        </w:tabs>
        <w:snapToGrid w:val="0"/>
        <w:spacing w:line="380" w:lineRule="exact"/>
        <w:ind w:left="1362" w:hanging="1122"/>
        <w:rPr>
          <w:rFonts w:ascii="Times New Roman" w:hAnsi="Times New Roman"/>
          <w:color w:val="000000" w:themeColor="text1"/>
        </w:rPr>
      </w:pPr>
      <w:r w:rsidRPr="003058E8">
        <w:rPr>
          <w:rFonts w:ascii="Times New Roman" w:eastAsia="標楷體" w:hAnsi="Times New Roman"/>
          <w:bCs/>
          <w:color w:val="000000" w:themeColor="text1"/>
          <w:sz w:val="28"/>
          <w:szCs w:val="28"/>
        </w:rPr>
        <w:t>(2</w:t>
      </w:r>
      <w:r w:rsidRPr="003058E8">
        <w:rPr>
          <w:rFonts w:ascii="Times New Roman" w:eastAsia="標楷體" w:hAnsi="Times New Roman"/>
          <w:color w:val="000000" w:themeColor="text1"/>
          <w:sz w:val="28"/>
          <w:szCs w:val="28"/>
        </w:rPr>
        <w:t>)</w:t>
      </w:r>
      <w:r w:rsidRPr="003058E8">
        <w:rPr>
          <w:rFonts w:ascii="Times New Roman" w:eastAsia="標楷體" w:hAnsi="Times New Roman"/>
          <w:color w:val="000000" w:themeColor="text1"/>
          <w:sz w:val="28"/>
          <w:szCs w:val="28"/>
        </w:rPr>
        <w:t>各分會執行專業審查發現異常醫療模式者並經</w:t>
      </w:r>
      <w:r w:rsidRPr="003058E8">
        <w:rPr>
          <w:rFonts w:ascii="Times New Roman" w:eastAsia="標楷體" w:hAnsi="Times New Roman"/>
          <w:bCs/>
          <w:color w:val="000000" w:themeColor="text1"/>
          <w:sz w:val="28"/>
          <w:szCs w:val="28"/>
        </w:rPr>
        <w:t>審查分</w:t>
      </w:r>
      <w:r w:rsidRPr="003058E8">
        <w:rPr>
          <w:rFonts w:ascii="Times New Roman" w:eastAsia="標楷體" w:hAnsi="Times New Roman"/>
          <w:color w:val="000000" w:themeColor="text1"/>
          <w:sz w:val="28"/>
          <w:szCs w:val="28"/>
        </w:rPr>
        <w:t>會通過。</w:t>
      </w:r>
      <w:r w:rsidRPr="003058E8">
        <w:rPr>
          <w:rFonts w:ascii="Times New Roman" w:eastAsia="標楷體" w:hAnsi="Times New Roman"/>
          <w:color w:val="000000" w:themeColor="text1"/>
          <w:sz w:val="28"/>
          <w:szCs w:val="28"/>
        </w:rPr>
        <w:t xml:space="preserve">  </w:t>
      </w:r>
    </w:p>
    <w:p w14:paraId="17DFAE09" w14:textId="77777777" w:rsidR="00F00297" w:rsidRPr="003058E8" w:rsidRDefault="00F00297" w:rsidP="00F00297">
      <w:pPr>
        <w:tabs>
          <w:tab w:val="left" w:pos="180"/>
        </w:tabs>
        <w:snapToGrid w:val="0"/>
        <w:spacing w:line="380" w:lineRule="exact"/>
        <w:ind w:left="1416" w:hanging="85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(102/3/1)</w:t>
      </w:r>
    </w:p>
    <w:p w14:paraId="7B2443B7" w14:textId="77777777" w:rsidR="00F00297" w:rsidRPr="003058E8" w:rsidRDefault="00F00297" w:rsidP="00F00297">
      <w:pPr>
        <w:snapToGrid w:val="0"/>
        <w:spacing w:line="380" w:lineRule="exact"/>
        <w:ind w:left="400" w:hanging="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4.</w:t>
      </w:r>
      <w:r w:rsidRPr="003058E8">
        <w:rPr>
          <w:rFonts w:ascii="Times New Roman" w:eastAsia="標楷體" w:hAnsi="Times New Roman"/>
          <w:color w:val="000000" w:themeColor="text1"/>
          <w:sz w:val="28"/>
          <w:szCs w:val="28"/>
        </w:rPr>
        <w:t>提供時機：依分區審查分會實際需求正式通知保險人各分區業務組。</w:t>
      </w:r>
      <w:r w:rsidRPr="003058E8">
        <w:rPr>
          <w:rFonts w:ascii="Times New Roman" w:eastAsia="標楷體" w:hAnsi="Times New Roman"/>
          <w:color w:val="000000" w:themeColor="text1"/>
          <w:sz w:val="28"/>
          <w:szCs w:val="28"/>
        </w:rPr>
        <w:t>(102/3/1)(102/8/1)</w:t>
      </w:r>
    </w:p>
    <w:p w14:paraId="3946C961" w14:textId="77777777" w:rsidR="00F00297" w:rsidRPr="003058E8" w:rsidRDefault="00F00297" w:rsidP="00F00297">
      <w:pPr>
        <w:tabs>
          <w:tab w:val="left" w:pos="180"/>
        </w:tabs>
        <w:snapToGrid w:val="0"/>
        <w:spacing w:line="380" w:lineRule="exact"/>
        <w:ind w:left="1362" w:hanging="1122"/>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根據電腦檔案分析</w:t>
      </w:r>
      <w:proofErr w:type="gramStart"/>
      <w:r w:rsidRPr="003058E8">
        <w:rPr>
          <w:rFonts w:ascii="Times New Roman" w:eastAsia="標楷體" w:hAnsi="Times New Roman"/>
          <w:color w:val="000000" w:themeColor="text1"/>
          <w:sz w:val="28"/>
          <w:szCs w:val="28"/>
        </w:rPr>
        <w:t>指標擇出</w:t>
      </w:r>
      <w:proofErr w:type="gramEnd"/>
      <w:r w:rsidRPr="003058E8">
        <w:rPr>
          <w:rFonts w:ascii="Times New Roman" w:eastAsia="標楷體" w:hAnsi="Times New Roman"/>
          <w:color w:val="000000" w:themeColor="text1"/>
          <w:sz w:val="28"/>
          <w:szCs w:val="28"/>
        </w:rPr>
        <w:t>。</w:t>
      </w:r>
    </w:p>
    <w:p w14:paraId="6BA8587D" w14:textId="77777777" w:rsidR="00F00297" w:rsidRPr="003058E8" w:rsidRDefault="00F00297" w:rsidP="00F00297">
      <w:pPr>
        <w:autoSpaceDE w:val="0"/>
        <w:spacing w:line="380" w:lineRule="exact"/>
        <w:ind w:left="480"/>
        <w:textAlignment w:val="bottom"/>
        <w:rPr>
          <w:rFonts w:ascii="Times New Roman" w:eastAsia="標楷體" w:hAnsi="Times New Roman"/>
          <w:bCs/>
          <w:color w:val="000000" w:themeColor="text1"/>
          <w:sz w:val="28"/>
          <w:szCs w:val="28"/>
        </w:rPr>
      </w:pPr>
      <w:r w:rsidRPr="003058E8">
        <w:rPr>
          <w:rFonts w:ascii="Times New Roman" w:eastAsia="標楷體" w:hAnsi="Times New Roman"/>
          <w:bCs/>
          <w:color w:val="000000" w:themeColor="text1"/>
          <w:sz w:val="28"/>
          <w:szCs w:val="28"/>
        </w:rPr>
        <w:t>由全國二十項指標中選用八項為共同基本指標作為各區輔導控管依據，其他指標暫列為監測性質，八項共同指標如下：</w:t>
      </w:r>
    </w:p>
    <w:p w14:paraId="3457B3D7" w14:textId="77777777" w:rsidR="00F00297" w:rsidRPr="003058E8" w:rsidRDefault="00F00297" w:rsidP="00F00297">
      <w:pPr>
        <w:spacing w:line="380" w:lineRule="exact"/>
        <w:ind w:left="1483" w:hanging="1123"/>
        <w:rPr>
          <w:rFonts w:ascii="Times New Roman" w:eastAsia="標楷體" w:hAnsi="Times New Roman"/>
          <w:bCs/>
          <w:color w:val="000000" w:themeColor="text1"/>
          <w:sz w:val="28"/>
          <w:szCs w:val="28"/>
        </w:rPr>
      </w:pPr>
      <w:r w:rsidRPr="003058E8">
        <w:rPr>
          <w:rFonts w:ascii="Times New Roman" w:eastAsia="標楷體" w:hAnsi="Times New Roman"/>
          <w:bCs/>
          <w:color w:val="000000" w:themeColor="text1"/>
          <w:sz w:val="28"/>
          <w:szCs w:val="28"/>
        </w:rPr>
        <w:t xml:space="preserve"> </w:t>
      </w:r>
      <w:r w:rsidRPr="003058E8">
        <w:rPr>
          <w:rFonts w:ascii="Times New Roman" w:eastAsia="標楷體" w:hAnsi="Times New Roman"/>
          <w:bCs/>
          <w:color w:val="000000" w:themeColor="text1"/>
          <w:sz w:val="28"/>
          <w:szCs w:val="28"/>
        </w:rPr>
        <w:t>八項指標：</w:t>
      </w:r>
    </w:p>
    <w:p w14:paraId="239AFF52" w14:textId="77777777" w:rsidR="00F00297" w:rsidRPr="003058E8" w:rsidRDefault="00F00297" w:rsidP="00F00297">
      <w:pPr>
        <w:spacing w:line="380" w:lineRule="exact"/>
        <w:ind w:left="1239" w:hanging="759"/>
        <w:rPr>
          <w:rFonts w:ascii="Times New Roman" w:eastAsia="標楷體" w:hAnsi="Times New Roman"/>
          <w:bCs/>
          <w:color w:val="000000" w:themeColor="text1"/>
          <w:sz w:val="28"/>
          <w:szCs w:val="28"/>
        </w:rPr>
      </w:pPr>
      <w:r w:rsidRPr="003058E8">
        <w:rPr>
          <w:rFonts w:ascii="Times New Roman" w:eastAsia="標楷體" w:hAnsi="Times New Roman"/>
          <w:bCs/>
          <w:color w:val="000000" w:themeColor="text1"/>
          <w:sz w:val="28"/>
          <w:szCs w:val="28"/>
        </w:rPr>
        <w:t>(a)</w:t>
      </w:r>
      <w:r w:rsidRPr="003058E8">
        <w:rPr>
          <w:rFonts w:ascii="Times New Roman" w:eastAsia="標楷體" w:hAnsi="Times New Roman"/>
          <w:bCs/>
          <w:color w:val="000000" w:themeColor="text1"/>
          <w:sz w:val="28"/>
          <w:szCs w:val="28"/>
        </w:rPr>
        <w:t>就醫病患平均耗用值</w:t>
      </w:r>
    </w:p>
    <w:p w14:paraId="0C41B9D2" w14:textId="77777777" w:rsidR="00F00297" w:rsidRPr="003058E8" w:rsidRDefault="00F00297" w:rsidP="00F00297">
      <w:pPr>
        <w:spacing w:line="380" w:lineRule="exact"/>
        <w:ind w:left="1239" w:hanging="759"/>
        <w:rPr>
          <w:rFonts w:ascii="Times New Roman" w:hAnsi="Times New Roman"/>
          <w:color w:val="000000" w:themeColor="text1"/>
        </w:rPr>
      </w:pPr>
      <w:r w:rsidRPr="003058E8">
        <w:rPr>
          <w:rFonts w:ascii="Times New Roman" w:eastAsia="標楷體" w:hAnsi="Times New Roman"/>
          <w:color w:val="000000" w:themeColor="text1"/>
          <w:sz w:val="28"/>
          <w:szCs w:val="28"/>
        </w:rPr>
        <w:t>(b)</w:t>
      </w:r>
      <w:r w:rsidRPr="003058E8">
        <w:rPr>
          <w:rFonts w:ascii="Times New Roman" w:eastAsia="標楷體" w:hAnsi="Times New Roman"/>
          <w:bCs/>
          <w:color w:val="000000" w:themeColor="text1"/>
          <w:sz w:val="28"/>
          <w:szCs w:val="28"/>
        </w:rPr>
        <w:t>每位</w:t>
      </w:r>
      <w:r w:rsidRPr="003058E8">
        <w:rPr>
          <w:rFonts w:ascii="Times New Roman" w:eastAsia="標楷體" w:hAnsi="Times New Roman"/>
          <w:bCs/>
          <w:color w:val="000000" w:themeColor="text1"/>
          <w:sz w:val="28"/>
          <w:szCs w:val="28"/>
        </w:rPr>
        <w:t>OD</w:t>
      </w:r>
      <w:r w:rsidRPr="003058E8">
        <w:rPr>
          <w:rFonts w:ascii="Times New Roman" w:eastAsia="標楷體" w:hAnsi="Times New Roman"/>
          <w:bCs/>
          <w:color w:val="000000" w:themeColor="text1"/>
          <w:sz w:val="28"/>
          <w:szCs w:val="28"/>
        </w:rPr>
        <w:t>患者平均</w:t>
      </w:r>
      <w:r w:rsidRPr="003058E8">
        <w:rPr>
          <w:rFonts w:ascii="Times New Roman" w:eastAsia="標楷體" w:hAnsi="Times New Roman"/>
          <w:bCs/>
          <w:color w:val="000000" w:themeColor="text1"/>
          <w:sz w:val="28"/>
          <w:szCs w:val="28"/>
        </w:rPr>
        <w:t>OD</w:t>
      </w:r>
      <w:r w:rsidRPr="003058E8">
        <w:rPr>
          <w:rFonts w:ascii="Times New Roman" w:eastAsia="標楷體" w:hAnsi="Times New Roman"/>
          <w:bCs/>
          <w:color w:val="000000" w:themeColor="text1"/>
          <w:sz w:val="28"/>
          <w:szCs w:val="28"/>
        </w:rPr>
        <w:t>耗用值</w:t>
      </w:r>
    </w:p>
    <w:p w14:paraId="50825646" w14:textId="77777777" w:rsidR="00F00297" w:rsidRPr="003058E8" w:rsidRDefault="00F00297" w:rsidP="00F00297">
      <w:pPr>
        <w:spacing w:line="380" w:lineRule="exact"/>
        <w:ind w:left="1239" w:hanging="759"/>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(c)O.D</w:t>
      </w:r>
      <w:r w:rsidRPr="003058E8">
        <w:rPr>
          <w:rFonts w:ascii="Times New Roman" w:eastAsia="標楷體" w:hAnsi="Times New Roman"/>
          <w:color w:val="000000" w:themeColor="text1"/>
          <w:sz w:val="28"/>
          <w:szCs w:val="28"/>
        </w:rPr>
        <w:t>點數</w:t>
      </w:r>
      <w:proofErr w:type="gramStart"/>
      <w:r w:rsidRPr="003058E8">
        <w:rPr>
          <w:rFonts w:ascii="Times New Roman" w:eastAsia="標楷體" w:hAnsi="Times New Roman"/>
          <w:color w:val="000000" w:themeColor="text1"/>
          <w:sz w:val="28"/>
          <w:szCs w:val="28"/>
        </w:rPr>
        <w:t>佔</w:t>
      </w:r>
      <w:proofErr w:type="gramEnd"/>
      <w:r w:rsidRPr="003058E8">
        <w:rPr>
          <w:rFonts w:ascii="Times New Roman" w:eastAsia="標楷體" w:hAnsi="Times New Roman"/>
          <w:color w:val="000000" w:themeColor="text1"/>
          <w:sz w:val="28"/>
          <w:szCs w:val="28"/>
        </w:rPr>
        <w:t>率</w:t>
      </w:r>
    </w:p>
    <w:p w14:paraId="3334A2FB" w14:textId="77777777" w:rsidR="00F00297" w:rsidRPr="003058E8" w:rsidRDefault="00F00297" w:rsidP="00F00297">
      <w:pPr>
        <w:spacing w:line="380" w:lineRule="exact"/>
        <w:ind w:left="1200" w:hanging="720"/>
        <w:rPr>
          <w:rFonts w:ascii="Times New Roman" w:hAnsi="Times New Roman"/>
          <w:color w:val="000000" w:themeColor="text1"/>
        </w:rPr>
      </w:pPr>
      <w:r w:rsidRPr="003058E8">
        <w:rPr>
          <w:rFonts w:ascii="Times New Roman" w:eastAsia="標楷體" w:hAnsi="Times New Roman"/>
          <w:color w:val="000000" w:themeColor="text1"/>
          <w:sz w:val="28"/>
          <w:szCs w:val="28"/>
        </w:rPr>
        <w:t>(d)</w:t>
      </w:r>
      <w:r w:rsidRPr="003058E8">
        <w:rPr>
          <w:rFonts w:ascii="Times New Roman" w:eastAsia="標楷體" w:hAnsi="Times New Roman"/>
          <w:color w:val="000000" w:themeColor="text1"/>
          <w:sz w:val="28"/>
          <w:szCs w:val="28"/>
        </w:rPr>
        <w:t>就醫病患平均</w:t>
      </w:r>
      <w:r w:rsidRPr="003058E8">
        <w:rPr>
          <w:rFonts w:ascii="Times New Roman" w:eastAsia="標楷體" w:hAnsi="Times New Roman"/>
          <w:color w:val="000000" w:themeColor="text1"/>
          <w:w w:val="90"/>
          <w:sz w:val="28"/>
          <w:szCs w:val="28"/>
        </w:rPr>
        <w:t>O.D</w:t>
      </w:r>
      <w:r w:rsidRPr="003058E8">
        <w:rPr>
          <w:rFonts w:ascii="Times New Roman" w:eastAsia="標楷體" w:hAnsi="Times New Roman"/>
          <w:color w:val="000000" w:themeColor="text1"/>
          <w:sz w:val="28"/>
          <w:szCs w:val="28"/>
        </w:rPr>
        <w:t>顆數</w:t>
      </w:r>
    </w:p>
    <w:p w14:paraId="055D5213" w14:textId="77777777" w:rsidR="00F00297" w:rsidRPr="003058E8" w:rsidRDefault="00F00297" w:rsidP="00F00297">
      <w:pPr>
        <w:spacing w:line="380" w:lineRule="exact"/>
        <w:ind w:left="1239" w:hanging="759"/>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(e)</w:t>
      </w:r>
      <w:r w:rsidRPr="003058E8">
        <w:rPr>
          <w:rFonts w:ascii="Times New Roman" w:eastAsia="標楷體" w:hAnsi="Times New Roman"/>
          <w:color w:val="000000" w:themeColor="text1"/>
          <w:sz w:val="28"/>
          <w:szCs w:val="28"/>
        </w:rPr>
        <w:t>二年內自家</w:t>
      </w:r>
      <w:r w:rsidRPr="003058E8">
        <w:rPr>
          <w:rFonts w:ascii="Times New Roman" w:eastAsia="標楷體" w:hAnsi="Times New Roman"/>
          <w:color w:val="000000" w:themeColor="text1"/>
          <w:sz w:val="28"/>
          <w:szCs w:val="28"/>
        </w:rPr>
        <w:t>O.D</w:t>
      </w:r>
      <w:r w:rsidRPr="003058E8">
        <w:rPr>
          <w:rFonts w:ascii="Times New Roman" w:eastAsia="標楷體" w:hAnsi="Times New Roman"/>
          <w:color w:val="000000" w:themeColor="text1"/>
          <w:sz w:val="28"/>
          <w:szCs w:val="28"/>
        </w:rPr>
        <w:t>重補率</w:t>
      </w:r>
    </w:p>
    <w:p w14:paraId="6822630A" w14:textId="77777777" w:rsidR="00F00297" w:rsidRPr="003058E8" w:rsidRDefault="00F00297" w:rsidP="00F00297">
      <w:pPr>
        <w:spacing w:line="380" w:lineRule="exact"/>
        <w:ind w:left="1239" w:hanging="759"/>
        <w:rPr>
          <w:rFonts w:ascii="Times New Roman" w:hAnsi="Times New Roman"/>
          <w:color w:val="000000" w:themeColor="text1"/>
        </w:rPr>
      </w:pPr>
      <w:r w:rsidRPr="003058E8">
        <w:rPr>
          <w:rFonts w:ascii="Times New Roman" w:eastAsia="標楷體" w:hAnsi="Times New Roman"/>
          <w:color w:val="000000" w:themeColor="text1"/>
          <w:sz w:val="28"/>
          <w:szCs w:val="28"/>
        </w:rPr>
        <w:t>(f)</w:t>
      </w:r>
      <w:r w:rsidRPr="003058E8">
        <w:rPr>
          <w:rFonts w:ascii="Times New Roman" w:eastAsia="標楷體" w:hAnsi="Times New Roman"/>
          <w:bCs/>
          <w:color w:val="000000" w:themeColor="text1"/>
          <w:sz w:val="28"/>
          <w:szCs w:val="28"/>
        </w:rPr>
        <w:t>三年內自家</w:t>
      </w:r>
      <w:r w:rsidRPr="003058E8">
        <w:rPr>
          <w:rFonts w:ascii="Times New Roman" w:eastAsia="標楷體" w:hAnsi="Times New Roman"/>
          <w:bCs/>
          <w:color w:val="000000" w:themeColor="text1"/>
          <w:sz w:val="28"/>
          <w:szCs w:val="28"/>
        </w:rPr>
        <w:t>O.D.</w:t>
      </w:r>
      <w:r w:rsidRPr="003058E8">
        <w:rPr>
          <w:rFonts w:ascii="Times New Roman" w:eastAsia="標楷體" w:hAnsi="Times New Roman"/>
          <w:bCs/>
          <w:color w:val="000000" w:themeColor="text1"/>
          <w:sz w:val="28"/>
          <w:szCs w:val="28"/>
        </w:rPr>
        <w:t>重補率</w:t>
      </w:r>
    </w:p>
    <w:p w14:paraId="0A3E630F" w14:textId="77777777" w:rsidR="00F00297" w:rsidRPr="003058E8" w:rsidRDefault="00F00297" w:rsidP="00F00297">
      <w:pPr>
        <w:spacing w:line="380" w:lineRule="exact"/>
        <w:ind w:left="1239" w:hanging="759"/>
        <w:rPr>
          <w:rFonts w:ascii="Times New Roman" w:hAnsi="Times New Roman"/>
          <w:color w:val="000000" w:themeColor="text1"/>
        </w:rPr>
      </w:pPr>
      <w:r w:rsidRPr="003058E8">
        <w:rPr>
          <w:rFonts w:ascii="Times New Roman" w:eastAsia="標楷體" w:hAnsi="Times New Roman"/>
          <w:bCs/>
          <w:color w:val="000000" w:themeColor="text1"/>
          <w:sz w:val="28"/>
          <w:szCs w:val="28"/>
        </w:rPr>
        <w:t>(g)</w:t>
      </w:r>
      <w:r w:rsidRPr="003058E8">
        <w:rPr>
          <w:rFonts w:ascii="Times New Roman" w:eastAsia="標楷體" w:hAnsi="Times New Roman"/>
          <w:color w:val="000000" w:themeColor="text1"/>
          <w:sz w:val="28"/>
          <w:szCs w:val="28"/>
        </w:rPr>
        <w:t>二年內他家</w:t>
      </w:r>
      <w:r w:rsidRPr="003058E8">
        <w:rPr>
          <w:rFonts w:ascii="Times New Roman" w:eastAsia="標楷體" w:hAnsi="Times New Roman"/>
          <w:color w:val="000000" w:themeColor="text1"/>
          <w:sz w:val="28"/>
          <w:szCs w:val="28"/>
        </w:rPr>
        <w:t>O.D.</w:t>
      </w:r>
      <w:r w:rsidRPr="003058E8">
        <w:rPr>
          <w:rFonts w:ascii="Times New Roman" w:eastAsia="標楷體" w:hAnsi="Times New Roman"/>
          <w:color w:val="000000" w:themeColor="text1"/>
          <w:sz w:val="28"/>
          <w:szCs w:val="28"/>
        </w:rPr>
        <w:t>重補率</w:t>
      </w:r>
    </w:p>
    <w:p w14:paraId="166AE38F" w14:textId="77777777" w:rsidR="00F00297" w:rsidRPr="003058E8" w:rsidRDefault="00F00297" w:rsidP="00F00297">
      <w:pPr>
        <w:spacing w:line="380" w:lineRule="exact"/>
        <w:ind w:left="1239" w:hanging="759"/>
        <w:rPr>
          <w:rFonts w:ascii="Times New Roman" w:eastAsia="標楷體" w:hAnsi="Times New Roman"/>
          <w:bCs/>
          <w:color w:val="000000" w:themeColor="text1"/>
          <w:sz w:val="28"/>
          <w:szCs w:val="28"/>
        </w:rPr>
      </w:pPr>
      <w:r w:rsidRPr="003058E8">
        <w:rPr>
          <w:rFonts w:ascii="Times New Roman" w:eastAsia="標楷體" w:hAnsi="Times New Roman"/>
          <w:bCs/>
          <w:color w:val="000000" w:themeColor="text1"/>
          <w:sz w:val="28"/>
          <w:szCs w:val="28"/>
        </w:rPr>
        <w:t>(h)</w:t>
      </w:r>
      <w:r w:rsidRPr="003058E8">
        <w:rPr>
          <w:rFonts w:ascii="Times New Roman" w:eastAsia="標楷體" w:hAnsi="Times New Roman"/>
          <w:bCs/>
          <w:color w:val="000000" w:themeColor="text1"/>
          <w:sz w:val="28"/>
          <w:szCs w:val="28"/>
        </w:rPr>
        <w:t>三年內他家</w:t>
      </w:r>
      <w:r w:rsidRPr="003058E8">
        <w:rPr>
          <w:rFonts w:ascii="Times New Roman" w:eastAsia="標楷體" w:hAnsi="Times New Roman"/>
          <w:bCs/>
          <w:color w:val="000000" w:themeColor="text1"/>
          <w:sz w:val="28"/>
          <w:szCs w:val="28"/>
        </w:rPr>
        <w:t>O.D.</w:t>
      </w:r>
      <w:r w:rsidRPr="003058E8">
        <w:rPr>
          <w:rFonts w:ascii="Times New Roman" w:eastAsia="標楷體" w:hAnsi="Times New Roman"/>
          <w:bCs/>
          <w:color w:val="000000" w:themeColor="text1"/>
          <w:sz w:val="28"/>
          <w:szCs w:val="28"/>
        </w:rPr>
        <w:t>重補率</w:t>
      </w:r>
    </w:p>
    <w:p w14:paraId="1DA8A5C4" w14:textId="77777777" w:rsidR="00F00297" w:rsidRPr="003058E8" w:rsidRDefault="00F00297" w:rsidP="00F00297">
      <w:pPr>
        <w:tabs>
          <w:tab w:val="left" w:pos="945"/>
        </w:tabs>
        <w:spacing w:line="380" w:lineRule="exact"/>
        <w:ind w:left="640" w:hanging="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a.</w:t>
      </w:r>
      <w:r w:rsidRPr="003058E8">
        <w:rPr>
          <w:rFonts w:ascii="Times New Roman" w:eastAsia="標楷體" w:hAnsi="Times New Roman"/>
          <w:color w:val="000000" w:themeColor="text1"/>
          <w:sz w:val="28"/>
          <w:szCs w:val="28"/>
        </w:rPr>
        <w:t>八項指標共同分析，每項指標取百分位前</w:t>
      </w:r>
      <w:r w:rsidRPr="003058E8">
        <w:rPr>
          <w:rFonts w:ascii="Times New Roman" w:eastAsia="標楷體" w:hAnsi="Times New Roman"/>
          <w:color w:val="000000" w:themeColor="text1"/>
          <w:sz w:val="28"/>
          <w:szCs w:val="28"/>
        </w:rPr>
        <w:t>5%</w:t>
      </w:r>
      <w:r w:rsidRPr="003058E8">
        <w:rPr>
          <w:rFonts w:ascii="Times New Roman" w:eastAsia="標楷體" w:hAnsi="Times New Roman"/>
          <w:color w:val="000000" w:themeColor="text1"/>
          <w:sz w:val="28"/>
          <w:szCs w:val="28"/>
        </w:rPr>
        <w:t>，再依分析結果評量異常程度。</w:t>
      </w:r>
    </w:p>
    <w:p w14:paraId="69EC083F" w14:textId="77777777" w:rsidR="00F00297" w:rsidRPr="003058E8" w:rsidRDefault="00F00297" w:rsidP="00F00297">
      <w:pPr>
        <w:spacing w:line="380" w:lineRule="exact"/>
        <w:ind w:left="1719" w:hanging="1359"/>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b.</w:t>
      </w:r>
      <w:r w:rsidRPr="003058E8">
        <w:rPr>
          <w:rFonts w:ascii="Times New Roman" w:eastAsia="標楷體" w:hAnsi="Times New Roman"/>
          <w:color w:val="000000" w:themeColor="text1"/>
          <w:sz w:val="28"/>
          <w:szCs w:val="28"/>
        </w:rPr>
        <w:t>異常人數以該區總醫師數</w:t>
      </w: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為上限，並三至六個月檢討一次。</w:t>
      </w:r>
    </w:p>
    <w:p w14:paraId="1F0553FF" w14:textId="77777777" w:rsidR="00F00297" w:rsidRPr="003058E8" w:rsidRDefault="00F00297" w:rsidP="00F00297">
      <w:pPr>
        <w:tabs>
          <w:tab w:val="left" w:pos="180"/>
        </w:tabs>
        <w:snapToGrid w:val="0"/>
        <w:spacing w:line="380" w:lineRule="exact"/>
        <w:ind w:left="1362" w:hanging="1122"/>
        <w:rPr>
          <w:rFonts w:ascii="Times New Roman" w:hAnsi="Times New Roman"/>
          <w:color w:val="000000" w:themeColor="text1"/>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各分會執行專業審查發現異常醫療模式者並經</w:t>
      </w:r>
      <w:r w:rsidRPr="003058E8">
        <w:rPr>
          <w:rFonts w:ascii="Times New Roman" w:eastAsia="標楷體" w:hAnsi="Times New Roman"/>
          <w:bCs/>
          <w:color w:val="000000" w:themeColor="text1"/>
          <w:sz w:val="28"/>
          <w:szCs w:val="28"/>
        </w:rPr>
        <w:t>審查分</w:t>
      </w:r>
      <w:r w:rsidRPr="003058E8">
        <w:rPr>
          <w:rFonts w:ascii="Times New Roman" w:eastAsia="標楷體" w:hAnsi="Times New Roman"/>
          <w:color w:val="000000" w:themeColor="text1"/>
          <w:sz w:val="28"/>
          <w:szCs w:val="28"/>
        </w:rPr>
        <w:t>會通過。</w:t>
      </w:r>
    </w:p>
    <w:p w14:paraId="2A7421D3" w14:textId="77777777" w:rsidR="00F00297" w:rsidRPr="003058E8" w:rsidRDefault="00F00297" w:rsidP="00F00297">
      <w:pPr>
        <w:tabs>
          <w:tab w:val="left" w:pos="180"/>
        </w:tabs>
        <w:snapToGrid w:val="0"/>
        <w:spacing w:line="380" w:lineRule="exact"/>
        <w:ind w:left="1275" w:hanging="709"/>
        <w:rPr>
          <w:rFonts w:ascii="Times New Roman" w:hAnsi="Times New Roman"/>
          <w:color w:val="000000" w:themeColor="text1"/>
        </w:rPr>
      </w:pPr>
      <w:r w:rsidRPr="003058E8">
        <w:rPr>
          <w:rFonts w:ascii="Times New Roman" w:eastAsia="標楷體" w:hAnsi="Times New Roman"/>
          <w:color w:val="000000" w:themeColor="text1"/>
          <w:sz w:val="28"/>
          <w:szCs w:val="28"/>
        </w:rPr>
        <w:t>(102/3/1)</w:t>
      </w:r>
    </w:p>
    <w:p w14:paraId="44425A5E" w14:textId="77777777" w:rsidR="00F00297" w:rsidRPr="003058E8" w:rsidRDefault="00F00297" w:rsidP="00F00297">
      <w:pPr>
        <w:snapToGrid w:val="0"/>
        <w:spacing w:line="380" w:lineRule="exact"/>
        <w:ind w:left="400" w:hanging="280"/>
        <w:rPr>
          <w:rFonts w:ascii="Times New Roman" w:eastAsia="標楷體" w:hAnsi="Times New Roman"/>
          <w:color w:val="000000" w:themeColor="text1"/>
          <w:sz w:val="28"/>
          <w:szCs w:val="28"/>
        </w:rPr>
      </w:pPr>
      <w:r w:rsidRPr="003058E8">
        <w:rPr>
          <w:rFonts w:ascii="Times New Roman" w:eastAsia="標楷體" w:hAnsi="Times New Roman"/>
          <w:color w:val="000000" w:themeColor="text1"/>
          <w:sz w:val="28"/>
          <w:szCs w:val="28"/>
        </w:rPr>
        <w:t>5.(1)</w:t>
      </w:r>
      <w:r w:rsidRPr="003058E8">
        <w:rPr>
          <w:rFonts w:ascii="Times New Roman" w:eastAsia="標楷體" w:hAnsi="Times New Roman"/>
          <w:color w:val="000000" w:themeColor="text1"/>
          <w:sz w:val="28"/>
          <w:szCs w:val="28"/>
        </w:rPr>
        <w:t>異常院所名單以該區總家數之</w:t>
      </w:r>
      <w:r w:rsidRPr="003058E8">
        <w:rPr>
          <w:rFonts w:ascii="Times New Roman" w:eastAsia="標楷體" w:hAnsi="Times New Roman"/>
          <w:color w:val="000000" w:themeColor="text1"/>
          <w:sz w:val="28"/>
          <w:szCs w:val="28"/>
        </w:rPr>
        <w:t>1%</w:t>
      </w:r>
      <w:r w:rsidRPr="003058E8">
        <w:rPr>
          <w:rFonts w:ascii="Times New Roman" w:eastAsia="標楷體" w:hAnsi="Times New Roman"/>
          <w:color w:val="000000" w:themeColor="text1"/>
          <w:sz w:val="28"/>
          <w:szCs w:val="28"/>
        </w:rPr>
        <w:t>為上限，於三至六個月檢討一次。</w:t>
      </w:r>
    </w:p>
    <w:p w14:paraId="4091A343" w14:textId="77777777" w:rsidR="00F00297" w:rsidRPr="003058E8" w:rsidRDefault="00F00297" w:rsidP="00F00297">
      <w:pPr>
        <w:spacing w:line="380" w:lineRule="exact"/>
        <w:ind w:left="360"/>
        <w:rPr>
          <w:rFonts w:ascii="Times New Roman" w:hAnsi="Times New Roman"/>
          <w:color w:val="000000" w:themeColor="text1"/>
        </w:rPr>
      </w:pPr>
      <w:r w:rsidRPr="003058E8">
        <w:rPr>
          <w:rFonts w:ascii="Times New Roman" w:eastAsia="標楷體" w:hAnsi="Times New Roman"/>
          <w:color w:val="000000" w:themeColor="text1"/>
          <w:sz w:val="28"/>
          <w:szCs w:val="28"/>
        </w:rPr>
        <w:t>(2)</w:t>
      </w:r>
      <w:r w:rsidRPr="003058E8">
        <w:rPr>
          <w:rFonts w:ascii="Times New Roman" w:eastAsia="標楷體" w:hAnsi="Times New Roman"/>
          <w:color w:val="000000" w:themeColor="text1"/>
          <w:sz w:val="28"/>
          <w:szCs w:val="28"/>
        </w:rPr>
        <w:t>期限：三至六個月為原則，必要時延期一次。</w:t>
      </w:r>
    </w:p>
    <w:p w14:paraId="67936A93" w14:textId="77777777" w:rsidR="00F00297" w:rsidRPr="00F00297" w:rsidRDefault="00F00297" w:rsidP="0012110B">
      <w:pPr>
        <w:pStyle w:val="aff2"/>
        <w:rPr>
          <w:rFonts w:ascii="Times New Roman" w:hAnsi="Times New Roman"/>
          <w:color w:val="000000" w:themeColor="text1"/>
        </w:rPr>
        <w:sectPr w:rsidR="00F00297" w:rsidRPr="00F00297" w:rsidSect="00F00297">
          <w:footerReference w:type="default" r:id="rId9"/>
          <w:pgSz w:w="11906" w:h="16838"/>
          <w:pgMar w:top="1135" w:right="849" w:bottom="1440" w:left="1800" w:header="851" w:footer="992" w:gutter="0"/>
          <w:cols w:space="720"/>
          <w:docGrid w:type="lines" w:linePitch="428"/>
        </w:sectPr>
      </w:pPr>
    </w:p>
    <w:p w14:paraId="1629D953" w14:textId="5C87FA1F" w:rsidR="0012110B" w:rsidRPr="003058E8" w:rsidRDefault="0012110B" w:rsidP="0012110B">
      <w:pPr>
        <w:pStyle w:val="aff2"/>
        <w:rPr>
          <w:rFonts w:ascii="Times New Roman" w:hAnsi="Times New Roman"/>
          <w:color w:val="000000" w:themeColor="text1"/>
        </w:rPr>
      </w:pPr>
      <w:r w:rsidRPr="003058E8">
        <w:rPr>
          <w:rFonts w:ascii="Times New Roman" w:hAnsi="Times New Roman"/>
          <w:color w:val="000000" w:themeColor="text1"/>
        </w:rPr>
        <w:lastRenderedPageBreak/>
        <w:t>第三部</w:t>
      </w:r>
      <w:bookmarkEnd w:id="0"/>
      <w:r w:rsidRPr="003058E8">
        <w:rPr>
          <w:rFonts w:ascii="Times New Roman" w:hAnsi="Times New Roman"/>
          <w:color w:val="000000" w:themeColor="text1"/>
        </w:rPr>
        <w:t xml:space="preserve">  </w:t>
      </w:r>
    </w:p>
    <w:p w14:paraId="5E82F122" w14:textId="77777777" w:rsidR="0012110B" w:rsidRPr="003058E8" w:rsidRDefault="0012110B" w:rsidP="00847486">
      <w:pPr>
        <w:pStyle w:val="aff2"/>
        <w:rPr>
          <w:color w:val="000000" w:themeColor="text1"/>
        </w:rPr>
      </w:pPr>
      <w:bookmarkStart w:id="6" w:name="_Toc148604488"/>
      <w:r w:rsidRPr="003058E8">
        <w:rPr>
          <w:color w:val="000000" w:themeColor="text1"/>
        </w:rPr>
        <w:t>牙醫醫療費用審查注意事項</w:t>
      </w:r>
      <w:bookmarkEnd w:id="6"/>
    </w:p>
    <w:p w14:paraId="60699717"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84</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9</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19</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84016569</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w:t>
      </w:r>
    </w:p>
    <w:p w14:paraId="4DD64338" w14:textId="77777777" w:rsidR="0012110B" w:rsidRPr="003058E8" w:rsidRDefault="0012110B" w:rsidP="0012110B">
      <w:pPr>
        <w:spacing w:line="200" w:lineRule="exact"/>
        <w:ind w:left="326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85</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16</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85001960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w:t>
      </w:r>
    </w:p>
    <w:p w14:paraId="2FDD8A78"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86</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4</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86000060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w:t>
      </w:r>
    </w:p>
    <w:p w14:paraId="6115F03D"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87</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4</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15</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87007495</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w:t>
      </w:r>
    </w:p>
    <w:p w14:paraId="21AE3B6A"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89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9</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89015284</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w:t>
      </w:r>
    </w:p>
    <w:p w14:paraId="342A1086"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91</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20</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0910023538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函公告</w:t>
      </w:r>
    </w:p>
    <w:p w14:paraId="4CC8B54D" w14:textId="77777777" w:rsidR="0012110B" w:rsidRPr="003058E8" w:rsidRDefault="0012110B" w:rsidP="0012110B">
      <w:pPr>
        <w:spacing w:line="200" w:lineRule="exact"/>
        <w:ind w:left="3261" w:right="43"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93</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9</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10</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0930068680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函公告修正</w:t>
      </w:r>
    </w:p>
    <w:p w14:paraId="4AE035E5"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93</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10</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0930019269</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函公告修正</w:t>
      </w:r>
    </w:p>
    <w:p w14:paraId="168073C0"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95</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9</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0940069098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58E55342"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95</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0950068550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70B7E1E4"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95</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10</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0950068682</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5961DCA4"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96</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3</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0960062072</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1A5A6050"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97</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4</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0970012154</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182DA3A6"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97</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0970012454</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29EBCED4"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98</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0980032057</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566A6558"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98</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0980095034</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w:t>
      </w:r>
    </w:p>
    <w:p w14:paraId="4ABEC200"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98</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14</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0980095828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13255C75"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25</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0990074102</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1B58C1E8"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5</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0990051357</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3713AD1C" w14:textId="77777777" w:rsidR="0012110B" w:rsidRPr="003058E8" w:rsidRDefault="0012110B" w:rsidP="0012110B">
      <w:pPr>
        <w:spacing w:line="200" w:lineRule="exact"/>
        <w:ind w:left="3261" w:firstLine="2"/>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99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0990082225</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08E4DE1F"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100</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3</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29</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1000075057</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4F2A01A9"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100</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10</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1000075850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函令修正</w:t>
      </w:r>
    </w:p>
    <w:p w14:paraId="198E854A"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101</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6</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1010074718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0B9C3A02"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中央健康保險局</w:t>
      </w:r>
      <w:r w:rsidRPr="003058E8">
        <w:rPr>
          <w:rFonts w:ascii="Times New Roman" w:eastAsia="標楷體" w:hAnsi="Times New Roman"/>
          <w:color w:val="000000" w:themeColor="text1"/>
          <w:sz w:val="16"/>
        </w:rPr>
        <w:t>102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1020034874</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036A1534"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1020035689</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17BC2164" w14:textId="77777777" w:rsidR="0012110B" w:rsidRPr="003058E8" w:rsidRDefault="0012110B" w:rsidP="0012110B">
      <w:pPr>
        <w:spacing w:line="200" w:lineRule="exact"/>
        <w:ind w:left="3261" w:firstLine="1"/>
        <w:jc w:val="right"/>
        <w:rPr>
          <w:rFonts w:ascii="Times New Roman" w:eastAsia="全真楷書" w:hAnsi="Times New Roman"/>
          <w:color w:val="000000" w:themeColor="text1"/>
          <w:sz w:val="3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1020035787</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2759C755" w14:textId="77777777" w:rsidR="0012110B" w:rsidRPr="003058E8" w:rsidRDefault="0012110B" w:rsidP="0012110B">
      <w:pPr>
        <w:spacing w:line="200" w:lineRule="exact"/>
        <w:ind w:left="3261"/>
        <w:jc w:val="right"/>
        <w:rPr>
          <w:rFonts w:ascii="Times New Roman" w:eastAsia="全真楷書" w:hAnsi="Times New Roman"/>
          <w:color w:val="000000" w:themeColor="text1"/>
          <w:sz w:val="3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103</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4</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proofErr w:type="gramEnd"/>
      <w:r w:rsidRPr="003058E8">
        <w:rPr>
          <w:rFonts w:ascii="Times New Roman" w:eastAsia="標楷體" w:hAnsi="Times New Roman"/>
          <w:color w:val="000000" w:themeColor="text1"/>
          <w:sz w:val="16"/>
        </w:rPr>
        <w:t xml:space="preserve"> 1030035320</w:t>
      </w:r>
      <w:r w:rsidRPr="003058E8">
        <w:rPr>
          <w:rFonts w:ascii="Times New Roman" w:eastAsia="標楷體" w:hAnsi="Times New Roman"/>
          <w:color w:val="000000" w:themeColor="text1"/>
          <w:sz w:val="16"/>
        </w:rPr>
        <w:t>號函令</w:t>
      </w:r>
    </w:p>
    <w:p w14:paraId="3A40BEBA" w14:textId="77777777" w:rsidR="0012110B" w:rsidRPr="003058E8" w:rsidRDefault="0012110B" w:rsidP="0012110B">
      <w:pPr>
        <w:spacing w:line="200" w:lineRule="exact"/>
        <w:ind w:left="3261"/>
        <w:jc w:val="right"/>
        <w:rPr>
          <w:rFonts w:ascii="Times New Roman" w:eastAsia="全真楷書" w:hAnsi="Times New Roman"/>
          <w:color w:val="000000" w:themeColor="text1"/>
          <w:sz w:val="3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103</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1030035693</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60E1BDE9" w14:textId="77777777" w:rsidR="0012110B" w:rsidRPr="003058E8" w:rsidRDefault="0012110B" w:rsidP="0012110B">
      <w:pPr>
        <w:spacing w:line="200" w:lineRule="exact"/>
        <w:ind w:left="3261"/>
        <w:jc w:val="right"/>
        <w:rPr>
          <w:rFonts w:ascii="Times New Roman" w:eastAsia="全真楷書" w:hAnsi="Times New Roman"/>
          <w:color w:val="000000" w:themeColor="text1"/>
          <w:sz w:val="3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103</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1030036475</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4F3F7367" w14:textId="77777777" w:rsidR="0012110B" w:rsidRPr="003058E8" w:rsidRDefault="0012110B" w:rsidP="0012110B">
      <w:pPr>
        <w:spacing w:line="200" w:lineRule="exact"/>
        <w:ind w:left="326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104</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8</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1040036082</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503B1580" w14:textId="77777777" w:rsidR="0012110B" w:rsidRPr="003058E8" w:rsidRDefault="0012110B" w:rsidP="0012110B">
      <w:pPr>
        <w:spacing w:line="200" w:lineRule="exact"/>
        <w:ind w:left="326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105</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8</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1050036103</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05B4BC99" w14:textId="77777777" w:rsidR="0012110B" w:rsidRPr="003058E8" w:rsidRDefault="0012110B" w:rsidP="0012110B">
      <w:pPr>
        <w:spacing w:line="200" w:lineRule="exact"/>
        <w:ind w:left="326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106</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25</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1060036476</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01B3FF0B" w14:textId="77777777" w:rsidR="0012110B" w:rsidRPr="003058E8" w:rsidRDefault="0012110B" w:rsidP="0012110B">
      <w:pPr>
        <w:spacing w:line="200" w:lineRule="exact"/>
        <w:ind w:left="326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107</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1070034803</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714C0B15" w14:textId="77777777" w:rsidR="0012110B" w:rsidRPr="003058E8" w:rsidRDefault="0012110B" w:rsidP="0012110B">
      <w:pPr>
        <w:spacing w:line="200" w:lineRule="exact"/>
        <w:ind w:left="326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108</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21</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1080034719</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0D52066B"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4</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1090034758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1ECCDC90"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109</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11</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30</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1090036578</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343641CD" w14:textId="017218FF"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110</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12</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rPr>
        <w:t>14</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rPr>
        <w:t>1100036610</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53900D93" w14:textId="298CA3D3" w:rsidR="00633AE9" w:rsidRPr="003058E8" w:rsidRDefault="00633AE9" w:rsidP="00633AE9">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111</w:t>
      </w:r>
      <w:r w:rsidRPr="003058E8">
        <w:rPr>
          <w:rFonts w:ascii="Times New Roman" w:eastAsia="標楷體" w:hAnsi="Times New Roman"/>
          <w:color w:val="000000" w:themeColor="text1"/>
          <w:sz w:val="16"/>
        </w:rPr>
        <w:t>年</w:t>
      </w:r>
      <w:r w:rsidR="004E7F30" w:rsidRPr="003058E8">
        <w:rPr>
          <w:rFonts w:ascii="Times New Roman" w:eastAsia="標楷體" w:hAnsi="Times New Roman"/>
          <w:color w:val="000000" w:themeColor="text1"/>
          <w:sz w:val="16"/>
          <w:szCs w:val="16"/>
        </w:rPr>
        <w:t>7</w:t>
      </w:r>
      <w:r w:rsidRPr="003058E8">
        <w:rPr>
          <w:rFonts w:ascii="Times New Roman" w:eastAsia="標楷體" w:hAnsi="Times New Roman"/>
          <w:color w:val="000000" w:themeColor="text1"/>
          <w:sz w:val="16"/>
        </w:rPr>
        <w:t>月</w:t>
      </w:r>
      <w:r w:rsidR="004E7F30" w:rsidRPr="003058E8">
        <w:rPr>
          <w:rFonts w:ascii="Times New Roman" w:eastAsia="標楷體" w:hAnsi="Times New Roman"/>
          <w:color w:val="000000" w:themeColor="text1"/>
          <w:sz w:val="16"/>
          <w:szCs w:val="16"/>
        </w:rPr>
        <w:t>1</w:t>
      </w:r>
      <w:r w:rsidR="00D2277E" w:rsidRPr="003058E8">
        <w:rPr>
          <w:rFonts w:ascii="Times New Roman" w:eastAsia="標楷體" w:hAnsi="Times New Roman"/>
          <w:color w:val="000000" w:themeColor="text1"/>
          <w:sz w:val="16"/>
          <w:szCs w:val="16"/>
        </w:rPr>
        <w:t>5</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szCs w:val="16"/>
        </w:rPr>
        <w:t>1110671076</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75874F96" w14:textId="6B2D2E72" w:rsidR="00C608F5" w:rsidRPr="003058E8" w:rsidRDefault="00C608F5" w:rsidP="00C608F5">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112</w:t>
      </w:r>
      <w:r w:rsidRPr="003058E8">
        <w:rPr>
          <w:rFonts w:ascii="Times New Roman" w:eastAsia="標楷體" w:hAnsi="Times New Roman"/>
          <w:color w:val="000000" w:themeColor="text1"/>
          <w:sz w:val="16"/>
        </w:rPr>
        <w:t>年</w:t>
      </w:r>
      <w:r w:rsidRPr="003058E8">
        <w:rPr>
          <w:rFonts w:ascii="Times New Roman" w:eastAsia="標楷體" w:hAnsi="Times New Roman"/>
          <w:color w:val="000000" w:themeColor="text1"/>
          <w:sz w:val="16"/>
        </w:rPr>
        <w:t>7</w:t>
      </w:r>
      <w:r w:rsidRPr="003058E8">
        <w:rPr>
          <w:rFonts w:ascii="Times New Roman" w:eastAsia="標楷體" w:hAnsi="Times New Roman"/>
          <w:color w:val="000000" w:themeColor="text1"/>
          <w:sz w:val="16"/>
        </w:rPr>
        <w:t>月</w:t>
      </w:r>
      <w:r w:rsidRPr="003058E8">
        <w:rPr>
          <w:rFonts w:ascii="Times New Roman" w:eastAsia="標楷體" w:hAnsi="Times New Roman"/>
          <w:color w:val="000000" w:themeColor="text1"/>
          <w:sz w:val="16"/>
          <w:szCs w:val="16"/>
        </w:rPr>
        <w:t>18</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bookmarkStart w:id="7" w:name="_Hlk106971141"/>
      <w:r w:rsidRPr="003058E8">
        <w:rPr>
          <w:rFonts w:ascii="Times New Roman" w:eastAsia="標楷體" w:hAnsi="Times New Roman"/>
          <w:color w:val="000000" w:themeColor="text1"/>
          <w:sz w:val="16"/>
        </w:rPr>
        <w:t>1120671720</w:t>
      </w:r>
      <w:bookmarkEnd w:id="7"/>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3EF885A6" w14:textId="49701FFF" w:rsidR="00275288" w:rsidRPr="003058E8" w:rsidRDefault="00275288" w:rsidP="00275288">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衛生福利部中央健康</w:t>
      </w:r>
      <w:proofErr w:type="gramStart"/>
      <w:r w:rsidRPr="003058E8">
        <w:rPr>
          <w:rFonts w:ascii="Times New Roman" w:eastAsia="標楷體" w:hAnsi="Times New Roman"/>
          <w:color w:val="000000" w:themeColor="text1"/>
          <w:sz w:val="16"/>
        </w:rPr>
        <w:t>保險署</w:t>
      </w:r>
      <w:proofErr w:type="gramEnd"/>
      <w:r w:rsidRPr="003058E8">
        <w:rPr>
          <w:rFonts w:ascii="Times New Roman" w:eastAsia="標楷體" w:hAnsi="Times New Roman"/>
          <w:color w:val="000000" w:themeColor="text1"/>
          <w:sz w:val="16"/>
        </w:rPr>
        <w:t>112</w:t>
      </w:r>
      <w:r w:rsidRPr="003058E8">
        <w:rPr>
          <w:rFonts w:ascii="Times New Roman" w:eastAsia="標楷體" w:hAnsi="Times New Roman"/>
          <w:color w:val="000000" w:themeColor="text1"/>
          <w:sz w:val="16"/>
        </w:rPr>
        <w:t>年</w:t>
      </w:r>
      <w:r w:rsidR="005F40E3" w:rsidRPr="003058E8">
        <w:rPr>
          <w:rFonts w:ascii="標楷體" w:eastAsia="標楷體" w:hAnsi="標楷體" w:hint="eastAsia"/>
          <w:color w:val="000000" w:themeColor="text1"/>
          <w:sz w:val="16"/>
          <w:szCs w:val="16"/>
        </w:rPr>
        <w:t>1</w:t>
      </w:r>
      <w:r w:rsidR="005F40E3" w:rsidRPr="003058E8">
        <w:rPr>
          <w:rFonts w:ascii="標楷體" w:eastAsia="標楷體" w:hAnsi="標楷體"/>
          <w:color w:val="000000" w:themeColor="text1"/>
          <w:sz w:val="16"/>
          <w:szCs w:val="16"/>
        </w:rPr>
        <w:t>0</w:t>
      </w:r>
      <w:r w:rsidRPr="003058E8">
        <w:rPr>
          <w:rFonts w:ascii="Times New Roman" w:eastAsia="標楷體" w:hAnsi="Times New Roman"/>
          <w:color w:val="000000" w:themeColor="text1"/>
          <w:sz w:val="16"/>
        </w:rPr>
        <w:t>月</w:t>
      </w:r>
      <w:r w:rsidR="005F40E3" w:rsidRPr="003058E8">
        <w:rPr>
          <w:rFonts w:ascii="標楷體" w:eastAsia="標楷體" w:hAnsi="標楷體" w:hint="eastAsia"/>
          <w:color w:val="000000" w:themeColor="text1"/>
          <w:sz w:val="16"/>
          <w:szCs w:val="16"/>
        </w:rPr>
        <w:t>3</w:t>
      </w:r>
      <w:r w:rsidR="005F40E3" w:rsidRPr="003058E8">
        <w:rPr>
          <w:rFonts w:ascii="標楷體" w:eastAsia="標楷體" w:hAnsi="標楷體"/>
          <w:color w:val="000000" w:themeColor="text1"/>
          <w:sz w:val="16"/>
          <w:szCs w:val="16"/>
        </w:rPr>
        <w:t>0</w:t>
      </w:r>
      <w:r w:rsidRPr="003058E8">
        <w:rPr>
          <w:rFonts w:ascii="Times New Roman" w:eastAsia="標楷體" w:hAnsi="Times New Roman"/>
          <w:color w:val="000000" w:themeColor="text1"/>
          <w:sz w:val="16"/>
        </w:rPr>
        <w:t>日</w:t>
      </w:r>
      <w:proofErr w:type="gramStart"/>
      <w:r w:rsidRPr="003058E8">
        <w:rPr>
          <w:rFonts w:ascii="Times New Roman" w:eastAsia="標楷體" w:hAnsi="Times New Roman"/>
          <w:color w:val="000000" w:themeColor="text1"/>
          <w:sz w:val="16"/>
        </w:rPr>
        <w:t>健保審字第</w:t>
      </w:r>
      <w:r w:rsidRPr="003058E8">
        <w:rPr>
          <w:rFonts w:ascii="Times New Roman" w:eastAsia="標楷體" w:hAnsi="Times New Roman"/>
          <w:color w:val="000000" w:themeColor="text1"/>
          <w:sz w:val="16"/>
          <w:szCs w:val="16"/>
        </w:rPr>
        <w:t>1120672686</w:t>
      </w:r>
      <w:r w:rsidRPr="003058E8">
        <w:rPr>
          <w:rFonts w:ascii="Times New Roman" w:eastAsia="標楷體" w:hAnsi="Times New Roman"/>
          <w:color w:val="000000" w:themeColor="text1"/>
          <w:sz w:val="16"/>
        </w:rPr>
        <w:t>號</w:t>
      </w:r>
      <w:proofErr w:type="gramEnd"/>
      <w:r w:rsidRPr="003058E8">
        <w:rPr>
          <w:rFonts w:ascii="Times New Roman" w:eastAsia="標楷體" w:hAnsi="Times New Roman"/>
          <w:color w:val="000000" w:themeColor="text1"/>
          <w:sz w:val="16"/>
        </w:rPr>
        <w:t>函令</w:t>
      </w:r>
    </w:p>
    <w:p w14:paraId="6D885C8A" w14:textId="3A0A3564" w:rsidR="008065A2" w:rsidRDefault="008065A2" w:rsidP="00275288">
      <w:pPr>
        <w:spacing w:line="200" w:lineRule="exact"/>
        <w:ind w:left="3261" w:firstLine="1"/>
        <w:jc w:val="right"/>
        <w:rPr>
          <w:rFonts w:ascii="Times New Roman" w:eastAsia="標楷體" w:hAnsi="Times New Roman"/>
          <w:color w:val="000000" w:themeColor="text1"/>
          <w:sz w:val="16"/>
        </w:rPr>
      </w:pPr>
      <w:r w:rsidRPr="009466CD">
        <w:rPr>
          <w:rFonts w:ascii="Times New Roman" w:eastAsia="標楷體" w:hAnsi="Times New Roman"/>
          <w:color w:val="000000" w:themeColor="text1"/>
          <w:sz w:val="16"/>
          <w:szCs w:val="16"/>
        </w:rPr>
        <w:t>衛生福利部中央健康</w:t>
      </w:r>
      <w:proofErr w:type="gramStart"/>
      <w:r w:rsidRPr="009466CD">
        <w:rPr>
          <w:rFonts w:ascii="Times New Roman" w:eastAsia="標楷體" w:hAnsi="Times New Roman"/>
          <w:color w:val="000000" w:themeColor="text1"/>
          <w:sz w:val="16"/>
          <w:szCs w:val="16"/>
        </w:rPr>
        <w:t>保險署</w:t>
      </w:r>
      <w:proofErr w:type="gramEnd"/>
      <w:r w:rsidRPr="009466CD">
        <w:rPr>
          <w:rFonts w:ascii="Times New Roman" w:eastAsia="標楷體" w:hAnsi="Times New Roman"/>
          <w:color w:val="000000" w:themeColor="text1"/>
          <w:sz w:val="16"/>
        </w:rPr>
        <w:t>113</w:t>
      </w:r>
      <w:r w:rsidRPr="009466CD">
        <w:rPr>
          <w:rFonts w:ascii="Times New Roman" w:eastAsia="標楷體" w:hAnsi="Times New Roman"/>
          <w:color w:val="000000" w:themeColor="text1"/>
          <w:sz w:val="16"/>
        </w:rPr>
        <w:t>年</w:t>
      </w:r>
      <w:r w:rsidRPr="009466CD">
        <w:rPr>
          <w:rFonts w:ascii="Times New Roman" w:eastAsia="標楷體" w:hAnsi="Times New Roman"/>
          <w:color w:val="000000" w:themeColor="text1"/>
          <w:sz w:val="16"/>
        </w:rPr>
        <w:t>12</w:t>
      </w:r>
      <w:r w:rsidRPr="009466CD">
        <w:rPr>
          <w:rFonts w:ascii="Times New Roman" w:eastAsia="標楷體" w:hAnsi="Times New Roman"/>
          <w:color w:val="000000" w:themeColor="text1"/>
          <w:sz w:val="16"/>
        </w:rPr>
        <w:t>月</w:t>
      </w:r>
      <w:r w:rsidR="003058E8" w:rsidRPr="009466CD">
        <w:rPr>
          <w:rFonts w:ascii="Times New Roman" w:eastAsia="標楷體" w:hAnsi="Times New Roman"/>
          <w:color w:val="000000" w:themeColor="text1"/>
          <w:sz w:val="16"/>
        </w:rPr>
        <w:t>20</w:t>
      </w:r>
      <w:r w:rsidRPr="009466CD">
        <w:rPr>
          <w:rFonts w:ascii="Times New Roman" w:eastAsia="標楷體" w:hAnsi="Times New Roman"/>
          <w:color w:val="000000" w:themeColor="text1"/>
          <w:sz w:val="16"/>
        </w:rPr>
        <w:t>日</w:t>
      </w:r>
      <w:proofErr w:type="gramStart"/>
      <w:r w:rsidRPr="009466CD">
        <w:rPr>
          <w:rFonts w:ascii="Times New Roman" w:eastAsia="標楷體" w:hAnsi="Times New Roman"/>
          <w:color w:val="000000" w:themeColor="text1"/>
          <w:sz w:val="16"/>
        </w:rPr>
        <w:t>健保審字第</w:t>
      </w:r>
      <w:r w:rsidRPr="009466CD">
        <w:rPr>
          <w:rFonts w:ascii="Times New Roman" w:eastAsia="標楷體" w:hAnsi="Times New Roman"/>
          <w:color w:val="000000" w:themeColor="text1"/>
          <w:sz w:val="16"/>
        </w:rPr>
        <w:t>1130673360</w:t>
      </w:r>
      <w:r w:rsidRPr="009466CD">
        <w:rPr>
          <w:rFonts w:ascii="Times New Roman" w:eastAsia="標楷體" w:hAnsi="Times New Roman"/>
          <w:color w:val="000000" w:themeColor="text1"/>
          <w:sz w:val="16"/>
        </w:rPr>
        <w:t>號</w:t>
      </w:r>
      <w:proofErr w:type="gramEnd"/>
      <w:r w:rsidRPr="009466CD">
        <w:rPr>
          <w:rFonts w:ascii="Times New Roman" w:eastAsia="標楷體" w:hAnsi="Times New Roman"/>
          <w:color w:val="000000" w:themeColor="text1"/>
          <w:sz w:val="16"/>
        </w:rPr>
        <w:t>函令</w:t>
      </w:r>
    </w:p>
    <w:p w14:paraId="34AF1E96" w14:textId="00AC8A26" w:rsidR="009528AC" w:rsidRPr="009466CD" w:rsidRDefault="009528AC" w:rsidP="00275288">
      <w:pPr>
        <w:spacing w:line="200" w:lineRule="exact"/>
        <w:ind w:left="3261" w:firstLine="1"/>
        <w:jc w:val="right"/>
        <w:rPr>
          <w:rFonts w:ascii="Times New Roman" w:eastAsia="標楷體" w:hAnsi="Times New Roman"/>
          <w:color w:val="000000" w:themeColor="text1"/>
          <w:sz w:val="16"/>
        </w:rPr>
      </w:pPr>
      <w:r w:rsidRPr="00805A85">
        <w:rPr>
          <w:rFonts w:ascii="Times New Roman" w:eastAsia="標楷體" w:hAnsi="Times New Roman"/>
          <w:color w:val="FF0000"/>
          <w:sz w:val="16"/>
          <w:szCs w:val="16"/>
          <w:u w:val="single"/>
        </w:rPr>
        <w:t>衛生福利部中央健康</w:t>
      </w:r>
      <w:proofErr w:type="gramStart"/>
      <w:r w:rsidRPr="00805A85">
        <w:rPr>
          <w:rFonts w:ascii="Times New Roman" w:eastAsia="標楷體" w:hAnsi="Times New Roman"/>
          <w:color w:val="FF0000"/>
          <w:sz w:val="16"/>
          <w:szCs w:val="16"/>
          <w:u w:val="single"/>
        </w:rPr>
        <w:t>保險署</w:t>
      </w:r>
      <w:proofErr w:type="gramEnd"/>
      <w:r w:rsidRPr="00805A85">
        <w:rPr>
          <w:rFonts w:ascii="Times New Roman" w:eastAsia="標楷體" w:hAnsi="Times New Roman"/>
          <w:color w:val="FF0000"/>
          <w:sz w:val="16"/>
          <w:szCs w:val="16"/>
          <w:u w:val="single"/>
        </w:rPr>
        <w:t>11</w:t>
      </w:r>
      <w:r w:rsidRPr="00805A85">
        <w:rPr>
          <w:rFonts w:ascii="Times New Roman" w:eastAsia="標楷體" w:hAnsi="Times New Roman" w:hint="eastAsia"/>
          <w:color w:val="FF0000"/>
          <w:sz w:val="16"/>
          <w:szCs w:val="16"/>
          <w:u w:val="single"/>
        </w:rPr>
        <w:t>4</w:t>
      </w:r>
      <w:r w:rsidRPr="00805A85">
        <w:rPr>
          <w:rFonts w:ascii="Times New Roman" w:eastAsia="標楷體" w:hAnsi="Times New Roman"/>
          <w:color w:val="FF0000"/>
          <w:sz w:val="16"/>
          <w:szCs w:val="16"/>
          <w:u w:val="single"/>
        </w:rPr>
        <w:t>年</w:t>
      </w:r>
      <w:r>
        <w:rPr>
          <w:rFonts w:ascii="Times New Roman" w:eastAsia="標楷體" w:hAnsi="Times New Roman" w:hint="eastAsia"/>
          <w:color w:val="FF0000"/>
          <w:sz w:val="16"/>
          <w:szCs w:val="16"/>
          <w:u w:val="single"/>
        </w:rPr>
        <w:t>4</w:t>
      </w:r>
      <w:r w:rsidRPr="00805A85">
        <w:rPr>
          <w:rFonts w:ascii="Times New Roman" w:eastAsia="標楷體" w:hAnsi="Times New Roman"/>
          <w:color w:val="FF0000"/>
          <w:sz w:val="16"/>
          <w:szCs w:val="16"/>
          <w:u w:val="single"/>
        </w:rPr>
        <w:t>月</w:t>
      </w:r>
      <w:r w:rsidR="006534C3">
        <w:rPr>
          <w:rFonts w:ascii="Times New Roman" w:eastAsia="標楷體" w:hAnsi="Times New Roman" w:hint="eastAsia"/>
          <w:color w:val="FF0000"/>
          <w:sz w:val="16"/>
          <w:szCs w:val="16"/>
          <w:u w:val="single"/>
        </w:rPr>
        <w:t>22</w:t>
      </w:r>
      <w:r w:rsidRPr="00805A85">
        <w:rPr>
          <w:rFonts w:ascii="Times New Roman" w:eastAsia="標楷體" w:hAnsi="Times New Roman"/>
          <w:color w:val="FF0000"/>
          <w:sz w:val="16"/>
          <w:szCs w:val="16"/>
          <w:u w:val="single"/>
        </w:rPr>
        <w:t>日</w:t>
      </w:r>
      <w:proofErr w:type="gramStart"/>
      <w:r w:rsidRPr="00805A85">
        <w:rPr>
          <w:rFonts w:ascii="Times New Roman" w:eastAsia="標楷體" w:hAnsi="Times New Roman"/>
          <w:color w:val="FF0000"/>
          <w:sz w:val="16"/>
          <w:szCs w:val="16"/>
          <w:u w:val="single"/>
        </w:rPr>
        <w:t>健保審字第</w:t>
      </w:r>
      <w:r w:rsidR="006534C3" w:rsidRPr="00805A85">
        <w:rPr>
          <w:rFonts w:ascii="Times New Roman" w:eastAsia="標楷體" w:hAnsi="Times New Roman"/>
          <w:color w:val="FF0000"/>
          <w:sz w:val="16"/>
          <w:szCs w:val="16"/>
          <w:u w:val="single"/>
        </w:rPr>
        <w:t>11</w:t>
      </w:r>
      <w:r w:rsidR="006534C3" w:rsidRPr="00805A85">
        <w:rPr>
          <w:rFonts w:ascii="Times New Roman" w:eastAsia="標楷體" w:hAnsi="Times New Roman" w:hint="eastAsia"/>
          <w:color w:val="FF0000"/>
          <w:sz w:val="16"/>
          <w:szCs w:val="16"/>
          <w:u w:val="single"/>
        </w:rPr>
        <w:t>4</w:t>
      </w:r>
      <w:r w:rsidR="006534C3" w:rsidRPr="00805A85">
        <w:rPr>
          <w:rFonts w:ascii="Times New Roman" w:eastAsia="標楷體" w:hAnsi="Times New Roman"/>
          <w:color w:val="FF0000"/>
          <w:sz w:val="16"/>
          <w:szCs w:val="16"/>
          <w:u w:val="single"/>
        </w:rPr>
        <w:t>067</w:t>
      </w:r>
      <w:r w:rsidR="006534C3">
        <w:rPr>
          <w:rFonts w:ascii="Times New Roman" w:eastAsia="標楷體" w:hAnsi="Times New Roman" w:hint="eastAsia"/>
          <w:color w:val="FF0000"/>
          <w:sz w:val="16"/>
          <w:szCs w:val="16"/>
          <w:u w:val="single"/>
        </w:rPr>
        <w:t>0703</w:t>
      </w:r>
      <w:r w:rsidRPr="00805A85">
        <w:rPr>
          <w:rFonts w:ascii="Times New Roman" w:eastAsia="標楷體" w:hAnsi="Times New Roman"/>
          <w:color w:val="FF0000"/>
          <w:sz w:val="16"/>
          <w:szCs w:val="16"/>
          <w:u w:val="single"/>
        </w:rPr>
        <w:t>號</w:t>
      </w:r>
      <w:proofErr w:type="gramEnd"/>
      <w:r w:rsidRPr="00805A85">
        <w:rPr>
          <w:rFonts w:ascii="Times New Roman" w:eastAsia="標楷體" w:hAnsi="Times New Roman"/>
          <w:color w:val="FF0000"/>
          <w:sz w:val="16"/>
          <w:szCs w:val="16"/>
          <w:u w:val="single"/>
        </w:rPr>
        <w:t>函令</w:t>
      </w:r>
    </w:p>
    <w:p w14:paraId="208725DF" w14:textId="77777777" w:rsidR="0012110B" w:rsidRPr="003058E8" w:rsidRDefault="0012110B" w:rsidP="0012110B">
      <w:pPr>
        <w:spacing w:line="200" w:lineRule="exact"/>
        <w:ind w:left="3261" w:firstLine="1"/>
        <w:jc w:val="right"/>
        <w:rPr>
          <w:rFonts w:ascii="Times New Roman" w:eastAsia="標楷體" w:hAnsi="Times New Roman"/>
          <w:color w:val="000000" w:themeColor="text1"/>
          <w:sz w:val="16"/>
        </w:rPr>
      </w:pPr>
      <w:r w:rsidRPr="003058E8">
        <w:rPr>
          <w:rFonts w:ascii="Times New Roman" w:eastAsia="標楷體" w:hAnsi="Times New Roman"/>
          <w:color w:val="000000" w:themeColor="text1"/>
          <w:sz w:val="16"/>
        </w:rPr>
        <w:t>*</w:t>
      </w:r>
      <w:r w:rsidRPr="003058E8">
        <w:rPr>
          <w:rFonts w:ascii="Times New Roman" w:eastAsia="標楷體" w:hAnsi="Times New Roman"/>
          <w:color w:val="000000" w:themeColor="text1"/>
          <w:sz w:val="16"/>
        </w:rPr>
        <w:t>本書各項規定後加</w:t>
      </w:r>
      <w:proofErr w:type="gramStart"/>
      <w:r w:rsidRPr="003058E8">
        <w:rPr>
          <w:rFonts w:ascii="Times New Roman" w:eastAsia="標楷體" w:hAnsi="Times New Roman"/>
          <w:color w:val="000000" w:themeColor="text1"/>
          <w:sz w:val="16"/>
        </w:rPr>
        <w:t>註</w:t>
      </w:r>
      <w:proofErr w:type="gramEnd"/>
      <w:r w:rsidRPr="003058E8">
        <w:rPr>
          <w:rFonts w:ascii="Times New Roman" w:eastAsia="標楷體" w:hAnsi="Times New Roman"/>
          <w:color w:val="000000" w:themeColor="text1"/>
          <w:sz w:val="16"/>
        </w:rPr>
        <w:t>之日期為該規定最終異動生效日</w:t>
      </w:r>
    </w:p>
    <w:p w14:paraId="7BC4B207" w14:textId="77777777" w:rsidR="0012110B" w:rsidRPr="003058E8" w:rsidRDefault="0012110B" w:rsidP="0012110B">
      <w:pPr>
        <w:spacing w:line="600" w:lineRule="exact"/>
        <w:ind w:left="510" w:hanging="510"/>
        <w:rPr>
          <w:rFonts w:ascii="標楷體" w:eastAsia="標楷體" w:hAnsi="標楷體"/>
          <w:color w:val="000000" w:themeColor="text1"/>
        </w:rPr>
      </w:pPr>
      <w:r w:rsidRPr="003058E8">
        <w:rPr>
          <w:rFonts w:ascii="標楷體" w:eastAsia="標楷體" w:hAnsi="標楷體"/>
          <w:b/>
          <w:color w:val="000000" w:themeColor="text1"/>
          <w:sz w:val="28"/>
          <w:szCs w:val="28"/>
        </w:rPr>
        <w:t>壹、一般原則：</w:t>
      </w:r>
      <w:r w:rsidRPr="003058E8">
        <w:rPr>
          <w:rFonts w:ascii="標楷體" w:eastAsia="標楷體" w:hAnsi="標楷體"/>
          <w:color w:val="000000" w:themeColor="text1"/>
          <w:sz w:val="28"/>
          <w:szCs w:val="28"/>
        </w:rPr>
        <w:t>(101/2/1)</w:t>
      </w:r>
    </w:p>
    <w:p w14:paraId="43EEA476" w14:textId="77777777" w:rsidR="0012110B" w:rsidRPr="003058E8" w:rsidRDefault="0012110B" w:rsidP="0012110B">
      <w:pPr>
        <w:spacing w:line="600" w:lineRule="exact"/>
        <w:ind w:left="510" w:hanging="510"/>
        <w:rPr>
          <w:rFonts w:ascii="標楷體" w:eastAsia="標楷體" w:hAnsi="標楷體"/>
          <w:color w:val="000000" w:themeColor="text1"/>
        </w:rPr>
      </w:pPr>
      <w:r w:rsidRPr="003058E8">
        <w:rPr>
          <w:rFonts w:ascii="標楷體" w:eastAsia="標楷體" w:hAnsi="標楷體"/>
          <w:color w:val="000000" w:themeColor="text1"/>
          <w:sz w:val="28"/>
          <w:szCs w:val="28"/>
        </w:rPr>
        <w:t>一、刪除(100/11/1)</w:t>
      </w:r>
    </w:p>
    <w:p w14:paraId="35282EB1" w14:textId="77777777" w:rsidR="0012110B" w:rsidRPr="003058E8" w:rsidRDefault="0012110B" w:rsidP="0012110B">
      <w:pPr>
        <w:spacing w:line="600" w:lineRule="exact"/>
        <w:ind w:left="510" w:hanging="510"/>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二、牙科治療項目如使用縮寫，依全聯會統一制訂之英文縮寫名稱表示，以利便捷整齊之病歷記載。(99/4/1)(100/5/1)</w:t>
      </w:r>
    </w:p>
    <w:tbl>
      <w:tblPr>
        <w:tblW w:w="9782" w:type="dxa"/>
        <w:tblLayout w:type="fixed"/>
        <w:tblCellMar>
          <w:left w:w="10" w:type="dxa"/>
          <w:right w:w="10" w:type="dxa"/>
        </w:tblCellMar>
        <w:tblLook w:val="04A0" w:firstRow="1" w:lastRow="0" w:firstColumn="1" w:lastColumn="0" w:noHBand="0" w:noVBand="1"/>
      </w:tblPr>
      <w:tblGrid>
        <w:gridCol w:w="3324"/>
        <w:gridCol w:w="1320"/>
        <w:gridCol w:w="3969"/>
        <w:gridCol w:w="1169"/>
      </w:tblGrid>
      <w:tr w:rsidR="003058E8" w:rsidRPr="003058E8" w14:paraId="60782E31" w14:textId="77777777" w:rsidTr="005076F0">
        <w:trPr>
          <w:trHeight w:val="274"/>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93FE63" w14:textId="77777777" w:rsidR="0012110B" w:rsidRPr="003058E8" w:rsidRDefault="0012110B" w:rsidP="008912DD">
            <w:pPr>
              <w:spacing w:line="280" w:lineRule="exact"/>
              <w:rPr>
                <w:rFonts w:ascii="標楷體" w:eastAsia="標楷體" w:hAnsi="標楷體"/>
                <w:bCs/>
                <w:color w:val="000000" w:themeColor="text1"/>
              </w:rPr>
            </w:pPr>
            <w:r w:rsidRPr="003058E8">
              <w:rPr>
                <w:rFonts w:ascii="標楷體" w:eastAsia="標楷體" w:hAnsi="標楷體"/>
                <w:bCs/>
                <w:color w:val="000000" w:themeColor="text1"/>
              </w:rPr>
              <w:t>英文名稱</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2FDC0" w14:textId="77777777" w:rsidR="0012110B" w:rsidRPr="003058E8" w:rsidRDefault="0012110B" w:rsidP="008912DD">
            <w:pPr>
              <w:spacing w:line="280" w:lineRule="exact"/>
              <w:rPr>
                <w:rFonts w:ascii="標楷體" w:eastAsia="標楷體" w:hAnsi="標楷體"/>
                <w:bCs/>
                <w:color w:val="000000" w:themeColor="text1"/>
                <w:w w:val="90"/>
              </w:rPr>
            </w:pPr>
            <w:r w:rsidRPr="003058E8">
              <w:rPr>
                <w:rFonts w:ascii="標楷體" w:eastAsia="標楷體" w:hAnsi="標楷體"/>
                <w:bCs/>
                <w:color w:val="000000" w:themeColor="text1"/>
                <w:w w:val="90"/>
              </w:rPr>
              <w:t>英文縮寫</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1D63CC" w14:textId="77777777" w:rsidR="0012110B" w:rsidRPr="003058E8" w:rsidRDefault="0012110B" w:rsidP="008912DD">
            <w:pPr>
              <w:spacing w:line="280" w:lineRule="exact"/>
              <w:rPr>
                <w:rFonts w:ascii="標楷體" w:eastAsia="標楷體" w:hAnsi="標楷體"/>
                <w:bCs/>
                <w:color w:val="000000" w:themeColor="text1"/>
              </w:rPr>
            </w:pPr>
            <w:r w:rsidRPr="003058E8">
              <w:rPr>
                <w:rFonts w:ascii="標楷體" w:eastAsia="標楷體" w:hAnsi="標楷體"/>
                <w:bCs/>
                <w:color w:val="000000" w:themeColor="text1"/>
              </w:rPr>
              <w:t>英文名稱</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8A7A07" w14:textId="77777777" w:rsidR="0012110B" w:rsidRPr="003058E8" w:rsidRDefault="0012110B" w:rsidP="008912DD">
            <w:pPr>
              <w:spacing w:line="280" w:lineRule="exact"/>
              <w:rPr>
                <w:rFonts w:ascii="標楷體" w:eastAsia="標楷體" w:hAnsi="標楷體"/>
                <w:bCs/>
                <w:color w:val="000000" w:themeColor="text1"/>
                <w:w w:val="90"/>
              </w:rPr>
            </w:pPr>
            <w:r w:rsidRPr="003058E8">
              <w:rPr>
                <w:rFonts w:ascii="標楷體" w:eastAsia="標楷體" w:hAnsi="標楷體"/>
                <w:bCs/>
                <w:color w:val="000000" w:themeColor="text1"/>
                <w:w w:val="90"/>
              </w:rPr>
              <w:t>英文縮寫</w:t>
            </w:r>
          </w:p>
        </w:tc>
      </w:tr>
      <w:tr w:rsidR="003058E8" w:rsidRPr="003058E8" w14:paraId="229EFE59"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90EADC"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Amalgam Filling</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8EEAB1"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AF or AMF</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CE4A03" w14:textId="77777777" w:rsidR="0012110B" w:rsidRPr="003058E8" w:rsidRDefault="0012110B" w:rsidP="008912DD">
            <w:pPr>
              <w:spacing w:line="28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Lower Right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A3A65" w14:textId="77777777" w:rsidR="0012110B" w:rsidRPr="003058E8" w:rsidRDefault="0012110B" w:rsidP="008912DD">
            <w:pPr>
              <w:spacing w:line="28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LR</w:t>
            </w:r>
          </w:p>
        </w:tc>
      </w:tr>
      <w:tr w:rsidR="003058E8" w:rsidRPr="003058E8" w14:paraId="0B6FD520"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906503"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Buccal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800545"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B</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571875"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Mesial</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22C07"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M</w:t>
            </w:r>
          </w:p>
        </w:tc>
      </w:tr>
      <w:tr w:rsidR="003058E8" w:rsidRPr="003058E8" w14:paraId="501B1F29"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4FD22A"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Block Anesthesia</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3E6F2B"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B.ANES</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BC39F"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Myofascial Pain Dysfunction Syndrome</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CCA679"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MPDS</w:t>
            </w:r>
          </w:p>
        </w:tc>
      </w:tr>
      <w:tr w:rsidR="003058E8" w:rsidRPr="003058E8" w14:paraId="1A2E611A"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87525E"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lastRenderedPageBreak/>
              <w:t xml:space="preserve">Camphorated </w:t>
            </w:r>
            <w:proofErr w:type="spellStart"/>
            <w:r w:rsidRPr="003058E8">
              <w:rPr>
                <w:rFonts w:ascii="標楷體" w:eastAsia="標楷體" w:hAnsi="標楷體"/>
                <w:color w:val="000000" w:themeColor="text1"/>
              </w:rPr>
              <w:t>Monochloro</w:t>
            </w:r>
            <w:proofErr w:type="spellEnd"/>
            <w:r w:rsidRPr="003058E8">
              <w:rPr>
                <w:rFonts w:ascii="標楷體" w:eastAsia="標楷體" w:hAnsi="標楷體"/>
                <w:color w:val="000000" w:themeColor="text1"/>
              </w:rPr>
              <w:t xml:space="preserve"> Phenol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6FBE42"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CMCP</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E2C936"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Normal Saline</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4DF14A"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N.S.</w:t>
            </w:r>
          </w:p>
        </w:tc>
      </w:tr>
      <w:tr w:rsidR="003058E8" w:rsidRPr="003058E8" w14:paraId="25078E38"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4FE549"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 xml:space="preserve">Camphorated </w:t>
            </w:r>
            <w:proofErr w:type="spellStart"/>
            <w:r w:rsidRPr="003058E8">
              <w:rPr>
                <w:rFonts w:ascii="標楷體" w:eastAsia="標楷體" w:hAnsi="標楷體"/>
                <w:color w:val="000000" w:themeColor="text1"/>
              </w:rPr>
              <w:t>Parachlorophenol</w:t>
            </w:r>
            <w:proofErr w:type="spellEnd"/>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1BD5E6"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CPC</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E98AC3"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Occlusal</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7D1125"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O</w:t>
            </w:r>
          </w:p>
        </w:tc>
      </w:tr>
      <w:tr w:rsidR="003058E8" w:rsidRPr="003058E8" w14:paraId="13B7C9D5"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7B4DD"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Cervical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1256CE"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C</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98F27B"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Occlusal Adjustment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9B23C4"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proofErr w:type="spellStart"/>
            <w:r w:rsidRPr="003058E8">
              <w:rPr>
                <w:rFonts w:ascii="標楷體" w:eastAsia="標楷體" w:hAnsi="標楷體"/>
                <w:color w:val="000000" w:themeColor="text1"/>
                <w:kern w:val="3"/>
                <w:szCs w:val="24"/>
              </w:rPr>
              <w:t>Occ.adj</w:t>
            </w:r>
            <w:proofErr w:type="spellEnd"/>
          </w:p>
        </w:tc>
      </w:tr>
      <w:tr w:rsidR="003058E8" w:rsidRPr="003058E8" w14:paraId="69ADF8E7"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6A9A1"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Composite Resin Filling</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663046"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CRF</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56BC68"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Operative Dentistry</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86A67E"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 xml:space="preserve">OD  </w:t>
            </w:r>
          </w:p>
        </w:tc>
      </w:tr>
      <w:tr w:rsidR="003058E8" w:rsidRPr="003058E8" w14:paraId="572EBF16"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329A8C"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Distal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5FC486"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D</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033673" w14:textId="77777777" w:rsidR="0012110B" w:rsidRPr="003058E8" w:rsidRDefault="0012110B" w:rsidP="008912DD">
            <w:pPr>
              <w:spacing w:line="28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Oral Hygiene Instruction</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4CB7A9" w14:textId="77777777" w:rsidR="0012110B" w:rsidRPr="003058E8" w:rsidRDefault="0012110B" w:rsidP="008912DD">
            <w:pPr>
              <w:spacing w:line="28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OHI</w:t>
            </w:r>
          </w:p>
        </w:tc>
      </w:tr>
      <w:tr w:rsidR="003058E8" w:rsidRPr="003058E8" w14:paraId="2DB77B04"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659006"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Endodontic Treatment</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318A3"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ENDO Tx</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E4F29D"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Oral Surgery</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3C633A"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O.S.</w:t>
            </w:r>
          </w:p>
        </w:tc>
      </w:tr>
      <w:tr w:rsidR="003058E8" w:rsidRPr="003058E8" w14:paraId="528AB435"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F72536"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Extraction</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5B83E1"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EXT</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DEFA92"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Palatal</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3F96D7"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P</w:t>
            </w:r>
          </w:p>
        </w:tc>
      </w:tr>
      <w:tr w:rsidR="003058E8" w:rsidRPr="003058E8" w14:paraId="39CC4621"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304A12"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Facial Buccal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964ED6"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F&amp;B</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5B275B"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Periodontal</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01B010" w14:textId="77777777" w:rsidR="0012110B" w:rsidRPr="003058E8" w:rsidRDefault="0012110B" w:rsidP="006454B9">
            <w:pPr>
              <w:spacing w:line="320" w:lineRule="exact"/>
              <w:textAlignment w:val="auto"/>
              <w:rPr>
                <w:rFonts w:ascii="標楷體" w:eastAsia="標楷體" w:hAnsi="標楷體"/>
                <w:color w:val="000000" w:themeColor="text1"/>
                <w:kern w:val="3"/>
                <w:sz w:val="18"/>
                <w:szCs w:val="18"/>
              </w:rPr>
            </w:pPr>
            <w:proofErr w:type="spellStart"/>
            <w:r w:rsidRPr="003058E8">
              <w:rPr>
                <w:rFonts w:ascii="標楷體" w:eastAsia="標楷體" w:hAnsi="標楷體"/>
                <w:color w:val="000000" w:themeColor="text1"/>
                <w:kern w:val="3"/>
                <w:szCs w:val="24"/>
              </w:rPr>
              <w:t>Perio</w:t>
            </w:r>
            <w:proofErr w:type="spellEnd"/>
          </w:p>
        </w:tc>
      </w:tr>
      <w:tr w:rsidR="003058E8" w:rsidRPr="003058E8" w14:paraId="57E8D528"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AB449D"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Formalin Cresol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743912"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 xml:space="preserve">FC　</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BE08BB"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Rubber Dam</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1D9AF"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RD</w:t>
            </w:r>
          </w:p>
        </w:tc>
      </w:tr>
      <w:tr w:rsidR="003058E8" w:rsidRPr="003058E8" w14:paraId="7E0BCC2E"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463D6B"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Full Mouth</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AEFC34"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FM</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E118F"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Residual Root/Retained Root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C47D68"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R.R.</w:t>
            </w:r>
          </w:p>
        </w:tc>
      </w:tr>
      <w:tr w:rsidR="003058E8" w:rsidRPr="003058E8" w14:paraId="6A2AE1BC"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A4F2E7"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Glass Ionomer Cement Filling</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075ADD"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GIF</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35AD0B"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Root Canal Enlargement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C7A41"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RCE</w:t>
            </w:r>
          </w:p>
        </w:tc>
      </w:tr>
      <w:tr w:rsidR="003058E8" w:rsidRPr="003058E8" w14:paraId="2A3D39FB"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22C623"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Gutta Percha</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17E236"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GP</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4E25FA"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Root Canal Filling</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13EB78"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RCF</w:t>
            </w:r>
          </w:p>
        </w:tc>
      </w:tr>
      <w:tr w:rsidR="003058E8" w:rsidRPr="003058E8" w14:paraId="2A885AD8"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E60E6E"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Gutta-Percha Point</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C446EF"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G-P POINT</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E228C6"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Root Canal Treatment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4307A0" w14:textId="77777777" w:rsidR="0012110B" w:rsidRPr="003058E8" w:rsidRDefault="0012110B" w:rsidP="006454B9">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RCT</w:t>
            </w:r>
          </w:p>
        </w:tc>
      </w:tr>
      <w:tr w:rsidR="003058E8" w:rsidRPr="003058E8" w14:paraId="1842E3D2"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11E284"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Incisal edge</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2BB7D2"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I</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37D345" w14:textId="77777777" w:rsidR="0012110B" w:rsidRPr="003058E8" w:rsidRDefault="0012110B" w:rsidP="008912DD">
            <w:pPr>
              <w:spacing w:line="280" w:lineRule="exact"/>
              <w:rPr>
                <w:rFonts w:ascii="標楷體" w:eastAsia="標楷體" w:hAnsi="標楷體"/>
                <w:color w:val="000000" w:themeColor="text1"/>
              </w:rPr>
            </w:pPr>
            <w:r w:rsidRPr="003058E8">
              <w:rPr>
                <w:rFonts w:ascii="標楷體" w:eastAsia="標楷體" w:hAnsi="標楷體"/>
                <w:color w:val="000000" w:themeColor="text1"/>
              </w:rPr>
              <w:t>Temporo-Mandibular Joint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B0F20E" w14:textId="77777777" w:rsidR="0012110B" w:rsidRPr="003058E8" w:rsidRDefault="0012110B" w:rsidP="008912DD">
            <w:pPr>
              <w:spacing w:line="28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TMJ</w:t>
            </w:r>
          </w:p>
        </w:tc>
      </w:tr>
      <w:tr w:rsidR="003058E8" w:rsidRPr="003058E8" w14:paraId="485693E2"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2AB5DF"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Incision &amp; Drainage</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9009E5"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I&amp;D</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D886E2"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TMJ and Muscle disorder</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BB6D23" w14:textId="77777777" w:rsidR="0012110B" w:rsidRPr="003058E8" w:rsidRDefault="0012110B" w:rsidP="008912DD">
            <w:pPr>
              <w:spacing w:line="32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TMD</w:t>
            </w:r>
          </w:p>
        </w:tc>
      </w:tr>
      <w:tr w:rsidR="003058E8" w:rsidRPr="003058E8" w14:paraId="3E571E84"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741979"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Labial /Facial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1FEAA"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F</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939314"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Upper Anterior</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7E3F82" w14:textId="77777777" w:rsidR="0012110B" w:rsidRPr="003058E8" w:rsidRDefault="0012110B" w:rsidP="008912DD">
            <w:pPr>
              <w:spacing w:line="32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UA</w:t>
            </w:r>
          </w:p>
        </w:tc>
      </w:tr>
      <w:tr w:rsidR="003058E8" w:rsidRPr="003058E8" w14:paraId="1DA11985"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3A81F3"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Lingual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81281"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L</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0AC6CA"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Upper Left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90AD2" w14:textId="77777777" w:rsidR="0012110B" w:rsidRPr="003058E8" w:rsidRDefault="0012110B" w:rsidP="008912DD">
            <w:pPr>
              <w:spacing w:line="32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UL</w:t>
            </w:r>
          </w:p>
        </w:tc>
      </w:tr>
      <w:tr w:rsidR="003058E8" w:rsidRPr="003058E8" w14:paraId="7AAA4C9B"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5CC747" w14:textId="77777777" w:rsidR="0012110B" w:rsidRPr="003058E8" w:rsidRDefault="0012110B" w:rsidP="008912DD">
            <w:pPr>
              <w:spacing w:line="300" w:lineRule="exact"/>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Cs w:val="24"/>
              </w:rPr>
              <w:t>Local Anesthesia</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55BEF8" w14:textId="77777777" w:rsidR="0012110B" w:rsidRPr="003058E8" w:rsidRDefault="0012110B" w:rsidP="008912DD">
            <w:pPr>
              <w:spacing w:line="300" w:lineRule="exact"/>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Cs w:val="24"/>
              </w:rPr>
              <w:t>L.ANES</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8BF135"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Upper Bilateral</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B1522D" w14:textId="77777777" w:rsidR="0012110B" w:rsidRPr="003058E8" w:rsidRDefault="0012110B" w:rsidP="008912DD">
            <w:pPr>
              <w:spacing w:line="32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UB</w:t>
            </w:r>
          </w:p>
        </w:tc>
      </w:tr>
      <w:tr w:rsidR="003058E8" w:rsidRPr="003058E8" w14:paraId="7BA7E0AE"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49C25A"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Lower Anterior</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B1F434"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LA</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22BF5"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Upper Right</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8D3145" w14:textId="77777777" w:rsidR="0012110B" w:rsidRPr="003058E8" w:rsidRDefault="0012110B" w:rsidP="008912DD">
            <w:pPr>
              <w:spacing w:line="32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UR</w:t>
            </w:r>
          </w:p>
        </w:tc>
      </w:tr>
      <w:tr w:rsidR="003058E8" w:rsidRPr="003058E8" w14:paraId="5487C109"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637163"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Lower Left</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01DEAB"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LL</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C84221"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Working Length</w:t>
            </w: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DB725" w14:textId="77777777" w:rsidR="0012110B" w:rsidRPr="003058E8" w:rsidRDefault="0012110B" w:rsidP="008912DD">
            <w:pPr>
              <w:spacing w:line="320" w:lineRule="exact"/>
              <w:textAlignment w:val="auto"/>
              <w:rPr>
                <w:rFonts w:ascii="標楷體" w:eastAsia="標楷體" w:hAnsi="標楷體"/>
                <w:color w:val="000000" w:themeColor="text1"/>
                <w:kern w:val="3"/>
                <w:szCs w:val="24"/>
              </w:rPr>
            </w:pPr>
            <w:r w:rsidRPr="003058E8">
              <w:rPr>
                <w:rFonts w:ascii="標楷體" w:eastAsia="標楷體" w:hAnsi="標楷體"/>
                <w:color w:val="000000" w:themeColor="text1"/>
                <w:kern w:val="3"/>
                <w:szCs w:val="24"/>
              </w:rPr>
              <w:t>WL</w:t>
            </w:r>
          </w:p>
        </w:tc>
      </w:tr>
      <w:tr w:rsidR="003058E8" w:rsidRPr="003058E8" w14:paraId="32387BAD" w14:textId="77777777" w:rsidTr="005076F0">
        <w:trPr>
          <w:trHeight w:val="283"/>
        </w:trPr>
        <w:tc>
          <w:tcPr>
            <w:tcW w:w="33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0551C1"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Lower Bilateral</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1E5100" w14:textId="77777777" w:rsidR="0012110B" w:rsidRPr="003058E8" w:rsidRDefault="0012110B" w:rsidP="008912DD">
            <w:pPr>
              <w:spacing w:line="300" w:lineRule="exact"/>
              <w:textAlignment w:val="auto"/>
              <w:rPr>
                <w:rFonts w:ascii="標楷體" w:eastAsia="標楷體" w:hAnsi="標楷體"/>
                <w:bCs/>
                <w:color w:val="000000" w:themeColor="text1"/>
                <w:kern w:val="3"/>
                <w:szCs w:val="24"/>
              </w:rPr>
            </w:pPr>
            <w:r w:rsidRPr="003058E8">
              <w:rPr>
                <w:rFonts w:ascii="標楷體" w:eastAsia="標楷體" w:hAnsi="標楷體"/>
                <w:bCs/>
                <w:color w:val="000000" w:themeColor="text1"/>
                <w:kern w:val="3"/>
                <w:szCs w:val="24"/>
              </w:rPr>
              <w:t>LB</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163875" w14:textId="77777777" w:rsidR="0012110B" w:rsidRPr="003058E8" w:rsidRDefault="0012110B" w:rsidP="008912DD">
            <w:pPr>
              <w:spacing w:line="300" w:lineRule="exact"/>
              <w:textAlignment w:val="auto"/>
              <w:rPr>
                <w:rFonts w:ascii="標楷體" w:eastAsia="標楷體" w:hAnsi="標楷體"/>
                <w:color w:val="000000" w:themeColor="text1"/>
                <w:kern w:val="3"/>
                <w:szCs w:val="24"/>
              </w:rPr>
            </w:pPr>
          </w:p>
        </w:tc>
        <w:tc>
          <w:tcPr>
            <w:tcW w:w="11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80909B" w14:textId="77777777" w:rsidR="0012110B" w:rsidRPr="003058E8" w:rsidRDefault="0012110B" w:rsidP="008912DD">
            <w:pPr>
              <w:spacing w:line="320" w:lineRule="exact"/>
              <w:textAlignment w:val="auto"/>
              <w:rPr>
                <w:rFonts w:ascii="標楷體" w:eastAsia="標楷體" w:hAnsi="標楷體"/>
                <w:color w:val="000000" w:themeColor="text1"/>
                <w:kern w:val="3"/>
                <w:szCs w:val="24"/>
              </w:rPr>
            </w:pPr>
          </w:p>
        </w:tc>
      </w:tr>
    </w:tbl>
    <w:p w14:paraId="3BED7C95" w14:textId="77777777" w:rsidR="0012110B" w:rsidRPr="003058E8" w:rsidRDefault="0012110B" w:rsidP="0012110B">
      <w:pPr>
        <w:snapToGrid w:val="0"/>
        <w:spacing w:line="600" w:lineRule="exact"/>
        <w:ind w:left="560" w:hanging="560"/>
        <w:jc w:val="both"/>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 w:val="28"/>
          <w:szCs w:val="28"/>
        </w:rPr>
        <w:t>三、刪除(100/11/1)</w:t>
      </w:r>
    </w:p>
    <w:p w14:paraId="20D126B7" w14:textId="77777777" w:rsidR="0012110B" w:rsidRPr="003058E8" w:rsidRDefault="0012110B" w:rsidP="0012110B">
      <w:pPr>
        <w:snapToGrid w:val="0"/>
        <w:spacing w:line="600" w:lineRule="exact"/>
        <w:ind w:left="1049" w:hanging="1047"/>
        <w:jc w:val="both"/>
        <w:rPr>
          <w:rFonts w:ascii="標楷體" w:eastAsia="標楷體" w:hAnsi="標楷體"/>
          <w:color w:val="000000" w:themeColor="text1"/>
        </w:rPr>
      </w:pPr>
      <w:r w:rsidRPr="003058E8">
        <w:rPr>
          <w:rFonts w:ascii="標楷體" w:eastAsia="標楷體" w:hAnsi="標楷體"/>
          <w:color w:val="000000" w:themeColor="text1"/>
          <w:sz w:val="28"/>
          <w:szCs w:val="28"/>
        </w:rPr>
        <w:t>四、刪除(100/11/1)</w:t>
      </w:r>
    </w:p>
    <w:p w14:paraId="12C6F201" w14:textId="77777777" w:rsidR="0012110B" w:rsidRPr="003058E8" w:rsidRDefault="0012110B" w:rsidP="0012110B">
      <w:pPr>
        <w:snapToGrid w:val="0"/>
        <w:spacing w:line="600" w:lineRule="exact"/>
        <w:ind w:left="1049" w:hanging="1047"/>
        <w:jc w:val="both"/>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五</w:t>
      </w:r>
      <w:r w:rsidRPr="003058E8">
        <w:rPr>
          <w:rFonts w:ascii="標楷體" w:eastAsia="標楷體" w:hAnsi="標楷體"/>
          <w:color w:val="000000" w:themeColor="text1"/>
          <w:kern w:val="3"/>
          <w:sz w:val="28"/>
          <w:szCs w:val="28"/>
        </w:rPr>
        <w:t>、當次健保卡序號，應記載於病歷當次日期欄內。</w:t>
      </w:r>
    </w:p>
    <w:p w14:paraId="753EDAB0" w14:textId="77777777" w:rsidR="0012110B" w:rsidRPr="003058E8" w:rsidRDefault="0012110B" w:rsidP="0012110B">
      <w:pPr>
        <w:snapToGrid w:val="0"/>
        <w:spacing w:line="600" w:lineRule="exact"/>
        <w:ind w:left="1049" w:hanging="1047"/>
        <w:jc w:val="both"/>
        <w:rPr>
          <w:rFonts w:ascii="標楷體" w:eastAsia="標楷體" w:hAnsi="標楷體"/>
          <w:color w:val="000000" w:themeColor="text1"/>
        </w:rPr>
      </w:pPr>
      <w:r w:rsidRPr="003058E8">
        <w:rPr>
          <w:rFonts w:ascii="標楷體" w:eastAsia="標楷體" w:hAnsi="標楷體"/>
          <w:bCs/>
          <w:color w:val="000000" w:themeColor="text1"/>
          <w:sz w:val="28"/>
          <w:szCs w:val="28"/>
        </w:rPr>
        <w:t>六</w:t>
      </w:r>
      <w:r w:rsidRPr="003058E8">
        <w:rPr>
          <w:rFonts w:ascii="標楷體" w:eastAsia="標楷體" w:hAnsi="標楷體"/>
          <w:color w:val="000000" w:themeColor="text1"/>
          <w:sz w:val="28"/>
          <w:szCs w:val="28"/>
        </w:rPr>
        <w:t>、診療記錄應由醫師親自記載，並簽名或蓋章。</w:t>
      </w:r>
    </w:p>
    <w:p w14:paraId="07589956" w14:textId="77777777" w:rsidR="0012110B" w:rsidRPr="003058E8" w:rsidRDefault="0012110B" w:rsidP="0012110B">
      <w:pPr>
        <w:snapToGrid w:val="0"/>
        <w:spacing w:line="600" w:lineRule="exact"/>
        <w:ind w:left="588" w:hanging="588"/>
        <w:jc w:val="both"/>
        <w:textAlignment w:val="auto"/>
        <w:rPr>
          <w:rFonts w:ascii="標楷體" w:eastAsia="標楷體" w:hAnsi="標楷體"/>
          <w:color w:val="000000" w:themeColor="text1"/>
          <w:kern w:val="3"/>
        </w:rPr>
      </w:pPr>
      <w:r w:rsidRPr="003058E8">
        <w:rPr>
          <w:rFonts w:ascii="標楷體" w:eastAsia="標楷體" w:hAnsi="標楷體"/>
          <w:color w:val="000000" w:themeColor="text1"/>
          <w:sz w:val="28"/>
          <w:szCs w:val="28"/>
        </w:rPr>
        <w:t>七、刪除</w:t>
      </w:r>
      <w:r w:rsidRPr="003058E8">
        <w:rPr>
          <w:rFonts w:ascii="標楷體" w:eastAsia="標楷體" w:hAnsi="標楷體"/>
          <w:color w:val="000000" w:themeColor="text1"/>
          <w:kern w:val="3"/>
          <w:sz w:val="28"/>
          <w:szCs w:val="28"/>
        </w:rPr>
        <w:t>(100/11/1)</w:t>
      </w:r>
    </w:p>
    <w:p w14:paraId="6CFF3468" w14:textId="77777777" w:rsidR="0012110B" w:rsidRPr="003058E8" w:rsidRDefault="0012110B" w:rsidP="0012110B">
      <w:pPr>
        <w:snapToGrid w:val="0"/>
        <w:spacing w:line="600" w:lineRule="exact"/>
        <w:ind w:left="588" w:hanging="588"/>
        <w:jc w:val="both"/>
        <w:textAlignment w:val="auto"/>
        <w:rPr>
          <w:rFonts w:ascii="標楷體" w:eastAsia="標楷體" w:hAnsi="標楷體"/>
          <w:color w:val="000000" w:themeColor="text1"/>
          <w:kern w:val="3"/>
        </w:rPr>
      </w:pPr>
      <w:r w:rsidRPr="003058E8">
        <w:rPr>
          <w:rFonts w:ascii="標楷體" w:eastAsia="標楷體" w:hAnsi="標楷體"/>
          <w:color w:val="000000" w:themeColor="text1"/>
          <w:sz w:val="28"/>
          <w:szCs w:val="28"/>
        </w:rPr>
        <w:t>八、刪除</w:t>
      </w:r>
      <w:r w:rsidRPr="003058E8">
        <w:rPr>
          <w:rFonts w:ascii="標楷體" w:eastAsia="標楷體" w:hAnsi="標楷體"/>
          <w:color w:val="000000" w:themeColor="text1"/>
          <w:kern w:val="3"/>
          <w:sz w:val="28"/>
          <w:szCs w:val="28"/>
        </w:rPr>
        <w:t>(100/11/1)</w:t>
      </w:r>
    </w:p>
    <w:p w14:paraId="158A7484" w14:textId="77777777" w:rsidR="0012110B" w:rsidRPr="003058E8" w:rsidRDefault="0012110B" w:rsidP="0012110B">
      <w:pPr>
        <w:snapToGrid w:val="0"/>
        <w:spacing w:line="600" w:lineRule="exact"/>
        <w:ind w:left="588" w:hanging="588"/>
        <w:jc w:val="both"/>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九</w:t>
      </w:r>
      <w:r w:rsidRPr="003058E8">
        <w:rPr>
          <w:rFonts w:ascii="標楷體" w:eastAsia="標楷體" w:hAnsi="標楷體"/>
          <w:color w:val="000000" w:themeColor="text1"/>
          <w:kern w:val="3"/>
          <w:sz w:val="28"/>
          <w:szCs w:val="28"/>
        </w:rPr>
        <w:t>、為提昇審查效率，檢附之</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光片，應每張分開以透明</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光片</w:t>
      </w:r>
      <w:proofErr w:type="gramStart"/>
      <w:r w:rsidRPr="003058E8">
        <w:rPr>
          <w:rFonts w:ascii="標楷體" w:eastAsia="標楷體" w:hAnsi="標楷體"/>
          <w:color w:val="000000" w:themeColor="text1"/>
          <w:kern w:val="3"/>
          <w:sz w:val="28"/>
          <w:szCs w:val="28"/>
        </w:rPr>
        <w:t>袋裝妥</w:t>
      </w:r>
      <w:proofErr w:type="gramEnd"/>
      <w:r w:rsidRPr="003058E8">
        <w:rPr>
          <w:rFonts w:ascii="標楷體" w:eastAsia="標楷體" w:hAnsi="標楷體"/>
          <w:b/>
          <w:color w:val="000000" w:themeColor="text1"/>
          <w:kern w:val="3"/>
          <w:sz w:val="28"/>
          <w:szCs w:val="28"/>
        </w:rPr>
        <w:t>，</w:t>
      </w:r>
      <w:r w:rsidRPr="003058E8">
        <w:rPr>
          <w:rFonts w:ascii="標楷體" w:eastAsia="標楷體" w:hAnsi="標楷體"/>
          <w:color w:val="000000" w:themeColor="text1"/>
          <w:kern w:val="3"/>
          <w:sz w:val="28"/>
          <w:szCs w:val="28"/>
        </w:rPr>
        <w:t>一袋一片浮貼於病歷影本或處方明細表上，且</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w:t>
      </w:r>
      <w:proofErr w:type="gramStart"/>
      <w:r w:rsidRPr="003058E8">
        <w:rPr>
          <w:rFonts w:ascii="標楷體" w:eastAsia="標楷體" w:hAnsi="標楷體"/>
          <w:color w:val="000000" w:themeColor="text1"/>
          <w:kern w:val="3"/>
          <w:sz w:val="28"/>
          <w:szCs w:val="28"/>
        </w:rPr>
        <w:t>片袋上勿貼</w:t>
      </w:r>
      <w:proofErr w:type="gramEnd"/>
      <w:r w:rsidRPr="003058E8">
        <w:rPr>
          <w:rFonts w:ascii="標楷體" w:eastAsia="標楷體" w:hAnsi="標楷體"/>
          <w:color w:val="000000" w:themeColor="text1"/>
          <w:kern w:val="3"/>
          <w:sz w:val="28"/>
          <w:szCs w:val="28"/>
        </w:rPr>
        <w:t>有礙檢視之標籤。(100/5/1)</w:t>
      </w:r>
    </w:p>
    <w:p w14:paraId="7BA4B3CE" w14:textId="77777777" w:rsidR="0012110B" w:rsidRPr="003058E8" w:rsidRDefault="0012110B" w:rsidP="0012110B">
      <w:pPr>
        <w:spacing w:line="600" w:lineRule="exact"/>
        <w:ind w:left="567" w:hanging="567"/>
        <w:rPr>
          <w:rFonts w:ascii="標楷體" w:eastAsia="標楷體" w:hAnsi="標楷體"/>
          <w:color w:val="000000" w:themeColor="text1"/>
        </w:rPr>
      </w:pPr>
      <w:r w:rsidRPr="003058E8">
        <w:rPr>
          <w:rFonts w:ascii="標楷體" w:eastAsia="標楷體" w:hAnsi="標楷體"/>
          <w:bCs/>
          <w:color w:val="000000" w:themeColor="text1"/>
          <w:sz w:val="28"/>
          <w:szCs w:val="28"/>
        </w:rPr>
        <w:t>十</w:t>
      </w:r>
      <w:r w:rsidRPr="003058E8">
        <w:rPr>
          <w:rFonts w:ascii="標楷體" w:eastAsia="標楷體" w:hAnsi="標楷體"/>
          <w:color w:val="000000" w:themeColor="text1"/>
          <w:sz w:val="28"/>
          <w:szCs w:val="28"/>
        </w:rPr>
        <w:t>、</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光片應沖洗清晰可辨，並有</w:t>
      </w:r>
      <w:proofErr w:type="gramStart"/>
      <w:r w:rsidRPr="003058E8">
        <w:rPr>
          <w:rFonts w:ascii="標楷體" w:eastAsia="標楷體" w:hAnsi="標楷體"/>
          <w:color w:val="000000" w:themeColor="text1"/>
          <w:sz w:val="28"/>
          <w:szCs w:val="28"/>
        </w:rPr>
        <w:t>可辨上</w:t>
      </w:r>
      <w:proofErr w:type="gramEnd"/>
      <w:r w:rsidRPr="003058E8">
        <w:rPr>
          <w:rFonts w:ascii="標楷體" w:eastAsia="標楷體" w:hAnsi="標楷體"/>
          <w:color w:val="000000" w:themeColor="text1"/>
          <w:sz w:val="28"/>
          <w:szCs w:val="28"/>
        </w:rPr>
        <w:t>、下、左、右，正反面之記號(實</w:t>
      </w:r>
      <w:r w:rsidRPr="003058E8">
        <w:rPr>
          <w:rFonts w:ascii="標楷體" w:eastAsia="標楷體" w:hAnsi="標楷體"/>
          <w:color w:val="000000" w:themeColor="text1"/>
          <w:sz w:val="28"/>
          <w:szCs w:val="28"/>
        </w:rPr>
        <w:lastRenderedPageBreak/>
        <w:t>體X光片以凹凸點為標</w:t>
      </w:r>
      <w:proofErr w:type="gramStart"/>
      <w:r w:rsidRPr="003058E8">
        <w:rPr>
          <w:rFonts w:ascii="標楷體" w:eastAsia="標楷體" w:hAnsi="標楷體"/>
          <w:color w:val="000000" w:themeColor="text1"/>
          <w:sz w:val="28"/>
          <w:szCs w:val="28"/>
        </w:rPr>
        <w:t>註</w:t>
      </w:r>
      <w:proofErr w:type="gramEnd"/>
      <w:r w:rsidRPr="003058E8">
        <w:rPr>
          <w:rFonts w:ascii="標楷體" w:eastAsia="標楷體" w:hAnsi="標楷體"/>
          <w:color w:val="000000" w:themeColor="text1"/>
          <w:sz w:val="28"/>
          <w:szCs w:val="28"/>
        </w:rPr>
        <w:t>方式，</w:t>
      </w:r>
      <w:proofErr w:type="gramStart"/>
      <w:r w:rsidRPr="003058E8">
        <w:rPr>
          <w:rFonts w:ascii="標楷體" w:eastAsia="標楷體" w:hAnsi="標楷體"/>
          <w:color w:val="000000" w:themeColor="text1"/>
          <w:sz w:val="28"/>
          <w:szCs w:val="28"/>
        </w:rPr>
        <w:t>凸</w:t>
      </w:r>
      <w:proofErr w:type="gramEnd"/>
      <w:r w:rsidRPr="003058E8">
        <w:rPr>
          <w:rFonts w:ascii="標楷體" w:eastAsia="標楷體" w:hAnsi="標楷體"/>
          <w:color w:val="000000" w:themeColor="text1"/>
          <w:sz w:val="28"/>
          <w:szCs w:val="28"/>
        </w:rPr>
        <w:t>點為正面)。數位X光機所列印之膠片或相片紙尺寸大小應與一般相關X光片相符。若經兩位以上審查醫藥專家會審確認仍無法判讀者，視同無檢附</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光片，其相關費用應予核減。若重覆補照</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w:t>
      </w:r>
      <w:proofErr w:type="gramStart"/>
      <w:r w:rsidRPr="003058E8">
        <w:rPr>
          <w:rFonts w:ascii="標楷體" w:eastAsia="標楷體" w:hAnsi="標楷體"/>
          <w:color w:val="000000" w:themeColor="text1"/>
          <w:sz w:val="28"/>
          <w:szCs w:val="28"/>
        </w:rPr>
        <w:t>片時，</w:t>
      </w:r>
      <w:proofErr w:type="gramEnd"/>
      <w:r w:rsidRPr="003058E8">
        <w:rPr>
          <w:rFonts w:ascii="標楷體" w:eastAsia="標楷體" w:hAnsi="標楷體"/>
          <w:color w:val="000000" w:themeColor="text1"/>
          <w:sz w:val="28"/>
          <w:szCs w:val="28"/>
        </w:rPr>
        <w:t>申復時應補上原送核之</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片，連同初審作比對。如係以數位化X光影像上傳作業之案件，申復時得附實體膠片或其影像檔(需經由醫療影像傳輸系統原始上傳路徑)。非處置當日X光片或其影像檔，舉證時，須記載拍攝日期。(99/4/1)(100/1/1)(100/5/1) (101/2/1) (102/3/1) (105/9/1)</w:t>
      </w:r>
    </w:p>
    <w:p w14:paraId="7892ED74" w14:textId="77777777" w:rsidR="0012110B" w:rsidRPr="003058E8" w:rsidRDefault="0012110B" w:rsidP="0012110B">
      <w:pPr>
        <w:snapToGrid w:val="0"/>
        <w:spacing w:line="600" w:lineRule="exact"/>
        <w:ind w:left="840" w:hanging="840"/>
        <w:rPr>
          <w:rFonts w:ascii="標楷體" w:eastAsia="標楷體" w:hAnsi="標楷體"/>
          <w:color w:val="000000" w:themeColor="text1"/>
        </w:rPr>
      </w:pPr>
      <w:r w:rsidRPr="003058E8">
        <w:rPr>
          <w:rFonts w:ascii="標楷體" w:eastAsia="標楷體" w:hAnsi="標楷體"/>
          <w:bCs/>
          <w:color w:val="000000" w:themeColor="text1"/>
          <w:sz w:val="28"/>
          <w:szCs w:val="28"/>
        </w:rPr>
        <w:t>十一</w:t>
      </w:r>
      <w:r w:rsidRPr="003058E8">
        <w:rPr>
          <w:rFonts w:ascii="標楷體" w:eastAsia="標楷體" w:hAnsi="標楷體"/>
          <w:color w:val="000000" w:themeColor="text1"/>
          <w:sz w:val="28"/>
          <w:szCs w:val="28"/>
        </w:rPr>
        <w:t>、送</w:t>
      </w:r>
      <w:proofErr w:type="gramStart"/>
      <w:r w:rsidRPr="003058E8">
        <w:rPr>
          <w:rFonts w:ascii="標楷體" w:eastAsia="標楷體" w:hAnsi="標楷體"/>
          <w:color w:val="000000" w:themeColor="text1"/>
          <w:sz w:val="28"/>
          <w:szCs w:val="28"/>
        </w:rPr>
        <w:t>審時檢附</w:t>
      </w:r>
      <w:proofErr w:type="gramEnd"/>
      <w:r w:rsidRPr="003058E8">
        <w:rPr>
          <w:rFonts w:ascii="標楷體" w:eastAsia="標楷體" w:hAnsi="標楷體"/>
          <w:color w:val="000000" w:themeColor="text1"/>
          <w:sz w:val="28"/>
          <w:szCs w:val="28"/>
        </w:rPr>
        <w:t>之照片(規格需為3×5吋以上，彩色)，應每張分開浮貼於病歷影本或處方明細表上；照片應清晰標示姓名且足以辨識上下左右、舉證之牙位及鄰接牙；若經兩位以上審查醫藥專家會審確認仍無法判讀者，視同無檢附照片，其相關費用應予核減。若重複補拍照</w:t>
      </w:r>
      <w:proofErr w:type="gramStart"/>
      <w:r w:rsidRPr="003058E8">
        <w:rPr>
          <w:rFonts w:ascii="標楷體" w:eastAsia="標楷體" w:hAnsi="標楷體"/>
          <w:color w:val="000000" w:themeColor="text1"/>
          <w:sz w:val="28"/>
          <w:szCs w:val="28"/>
        </w:rPr>
        <w:t>片時，</w:t>
      </w:r>
      <w:proofErr w:type="gramEnd"/>
      <w:r w:rsidRPr="003058E8">
        <w:rPr>
          <w:rFonts w:ascii="標楷體" w:eastAsia="標楷體" w:hAnsi="標楷體"/>
          <w:color w:val="000000" w:themeColor="text1"/>
          <w:sz w:val="28"/>
          <w:szCs w:val="28"/>
        </w:rPr>
        <w:t>申復時應補上原送核之照片，連同初審作比對。如係以數位化影像上傳作業之案件，申復時得附實體照片或其影像檔(需經由醫療影像傳輸系統原始上傳路徑)。照片之保存期限，依據醫療法之規定執行(病歷至少須保存七年。但未成年者之病歷，至少應保存至其法定成年後七年)。(99/4/1) (101/2/1)(102/3/1) (105/9/1)</w:t>
      </w:r>
    </w:p>
    <w:p w14:paraId="37AC72A7" w14:textId="77777777" w:rsidR="0012110B" w:rsidRPr="003058E8" w:rsidRDefault="0012110B" w:rsidP="0012110B">
      <w:pPr>
        <w:snapToGrid w:val="0"/>
        <w:spacing w:line="600" w:lineRule="exact"/>
        <w:rPr>
          <w:rFonts w:ascii="標楷體" w:eastAsia="標楷體" w:hAnsi="標楷體"/>
          <w:color w:val="000000" w:themeColor="text1"/>
        </w:rPr>
      </w:pPr>
      <w:r w:rsidRPr="003058E8">
        <w:rPr>
          <w:rFonts w:ascii="標楷體" w:eastAsia="標楷體" w:hAnsi="標楷體"/>
          <w:bCs/>
          <w:color w:val="000000" w:themeColor="text1"/>
          <w:sz w:val="28"/>
          <w:szCs w:val="28"/>
        </w:rPr>
        <w:t>十二</w:t>
      </w:r>
      <w:r w:rsidRPr="003058E8">
        <w:rPr>
          <w:rFonts w:ascii="標楷體" w:eastAsia="標楷體" w:hAnsi="標楷體"/>
          <w:color w:val="000000" w:themeColor="text1"/>
          <w:sz w:val="28"/>
          <w:szCs w:val="28"/>
        </w:rPr>
        <w:t>、</w:t>
      </w:r>
      <w:proofErr w:type="gramStart"/>
      <w:r w:rsidRPr="003058E8">
        <w:rPr>
          <w:rFonts w:ascii="標楷體" w:eastAsia="標楷體" w:hAnsi="標楷體"/>
          <w:color w:val="000000" w:themeColor="text1"/>
          <w:sz w:val="28"/>
          <w:szCs w:val="28"/>
        </w:rPr>
        <w:t>跨表申報</w:t>
      </w:r>
      <w:proofErr w:type="gramEnd"/>
      <w:r w:rsidRPr="003058E8">
        <w:rPr>
          <w:rFonts w:ascii="標楷體" w:eastAsia="標楷體" w:hAnsi="標楷體"/>
          <w:color w:val="000000" w:themeColor="text1"/>
          <w:sz w:val="28"/>
          <w:szCs w:val="28"/>
        </w:rPr>
        <w:t>應事先報准，否則不予給付。</w:t>
      </w:r>
    </w:p>
    <w:p w14:paraId="6DB73FB7" w14:textId="77777777" w:rsidR="0012110B" w:rsidRPr="003058E8" w:rsidRDefault="0012110B" w:rsidP="0012110B">
      <w:pPr>
        <w:snapToGrid w:val="0"/>
        <w:spacing w:line="600" w:lineRule="exact"/>
        <w:ind w:left="622" w:hanging="622"/>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十三</w:t>
      </w:r>
      <w:r w:rsidRPr="003058E8">
        <w:rPr>
          <w:rFonts w:ascii="標楷體" w:eastAsia="標楷體" w:hAnsi="標楷體"/>
          <w:color w:val="000000" w:themeColor="text1"/>
          <w:kern w:val="3"/>
          <w:sz w:val="28"/>
          <w:szCs w:val="28"/>
        </w:rPr>
        <w:t>、下列處置非屬健保醫療給付範圍：(參見全民健康保險法)。</w:t>
      </w:r>
    </w:p>
    <w:p w14:paraId="2A144186"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w:t>
      </w:r>
      <w:proofErr w:type="gramStart"/>
      <w:r w:rsidRPr="003058E8">
        <w:rPr>
          <w:rFonts w:ascii="標楷體" w:eastAsia="標楷體" w:hAnsi="標楷體"/>
          <w:color w:val="000000" w:themeColor="text1"/>
          <w:kern w:val="3"/>
          <w:sz w:val="28"/>
          <w:szCs w:val="28"/>
        </w:rPr>
        <w:t>一</w:t>
      </w:r>
      <w:proofErr w:type="gramEnd"/>
      <w:r w:rsidRPr="003058E8">
        <w:rPr>
          <w:rFonts w:ascii="標楷體" w:eastAsia="標楷體" w:hAnsi="標楷體"/>
          <w:color w:val="000000" w:themeColor="text1"/>
          <w:kern w:val="3"/>
          <w:sz w:val="28"/>
          <w:szCs w:val="28"/>
        </w:rPr>
        <w:t>)非</w:t>
      </w:r>
      <w:proofErr w:type="gramStart"/>
      <w:r w:rsidRPr="003058E8">
        <w:rPr>
          <w:rFonts w:ascii="標楷體" w:eastAsia="標楷體" w:hAnsi="標楷體"/>
          <w:color w:val="000000" w:themeColor="text1"/>
          <w:kern w:val="3"/>
          <w:sz w:val="28"/>
          <w:szCs w:val="28"/>
        </w:rPr>
        <w:t>外傷性齒列</w:t>
      </w:r>
      <w:proofErr w:type="gramEnd"/>
      <w:r w:rsidRPr="003058E8">
        <w:rPr>
          <w:rFonts w:ascii="標楷體" w:eastAsia="標楷體" w:hAnsi="標楷體"/>
          <w:color w:val="000000" w:themeColor="text1"/>
          <w:kern w:val="3"/>
          <w:sz w:val="28"/>
          <w:szCs w:val="28"/>
        </w:rPr>
        <w:t>矯正。</w:t>
      </w:r>
    </w:p>
    <w:p w14:paraId="662276D6"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(二)成藥及醫師指示用藥。(目前已給付之醫師指示用藥除外)</w:t>
      </w:r>
    </w:p>
    <w:p w14:paraId="5335E2AE"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(三)病人交通、掛號、證明文件。</w:t>
      </w:r>
    </w:p>
    <w:p w14:paraId="55461F7A"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lastRenderedPageBreak/>
        <w:t>(四)義齒：牙冠、牙橋、</w:t>
      </w:r>
      <w:proofErr w:type="gramStart"/>
      <w:r w:rsidRPr="003058E8">
        <w:rPr>
          <w:rFonts w:ascii="標楷體" w:eastAsia="標楷體" w:hAnsi="標楷體"/>
          <w:color w:val="000000" w:themeColor="text1"/>
          <w:kern w:val="3"/>
          <w:sz w:val="28"/>
          <w:szCs w:val="28"/>
        </w:rPr>
        <w:t>牙柱心</w:t>
      </w:r>
      <w:proofErr w:type="gramEnd"/>
      <w:r w:rsidRPr="003058E8">
        <w:rPr>
          <w:rFonts w:ascii="標楷體" w:eastAsia="標楷體" w:hAnsi="標楷體"/>
          <w:color w:val="000000" w:themeColor="text1"/>
          <w:kern w:val="3"/>
          <w:sz w:val="28"/>
          <w:szCs w:val="28"/>
        </w:rPr>
        <w:t>、活動假牙、人工植牙…</w:t>
      </w:r>
      <w:proofErr w:type="gramStart"/>
      <w:r w:rsidRPr="003058E8">
        <w:rPr>
          <w:rFonts w:ascii="標楷體" w:eastAsia="標楷體" w:hAnsi="標楷體"/>
          <w:color w:val="000000" w:themeColor="text1"/>
          <w:kern w:val="3"/>
          <w:sz w:val="28"/>
          <w:szCs w:val="28"/>
        </w:rPr>
        <w:t>…</w:t>
      </w:r>
      <w:proofErr w:type="gramEnd"/>
      <w:r w:rsidRPr="003058E8">
        <w:rPr>
          <w:rFonts w:ascii="標楷體" w:eastAsia="標楷體" w:hAnsi="標楷體"/>
          <w:color w:val="000000" w:themeColor="text1"/>
          <w:kern w:val="3"/>
          <w:sz w:val="28"/>
          <w:szCs w:val="28"/>
        </w:rPr>
        <w:t>。</w:t>
      </w:r>
    </w:p>
    <w:p w14:paraId="7E32653B"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(五)預防保健：塗氟、潔牙訓練、</w:t>
      </w:r>
      <w:proofErr w:type="gramStart"/>
      <w:r w:rsidRPr="003058E8">
        <w:rPr>
          <w:rFonts w:ascii="標楷體" w:eastAsia="標楷體" w:hAnsi="標楷體"/>
          <w:color w:val="000000" w:themeColor="text1"/>
          <w:kern w:val="3"/>
          <w:sz w:val="28"/>
          <w:szCs w:val="28"/>
        </w:rPr>
        <w:t>溝隙封閉</w:t>
      </w:r>
      <w:proofErr w:type="gramEnd"/>
      <w:r w:rsidRPr="003058E8">
        <w:rPr>
          <w:rFonts w:ascii="標楷體" w:eastAsia="標楷體" w:hAnsi="標楷體"/>
          <w:color w:val="000000" w:themeColor="text1"/>
          <w:kern w:val="3"/>
          <w:sz w:val="28"/>
          <w:szCs w:val="28"/>
        </w:rPr>
        <w:t>劑…</w:t>
      </w:r>
      <w:proofErr w:type="gramStart"/>
      <w:r w:rsidRPr="003058E8">
        <w:rPr>
          <w:rFonts w:ascii="標楷體" w:eastAsia="標楷體" w:hAnsi="標楷體"/>
          <w:color w:val="000000" w:themeColor="text1"/>
          <w:kern w:val="3"/>
          <w:sz w:val="28"/>
          <w:szCs w:val="28"/>
        </w:rPr>
        <w:t>…</w:t>
      </w:r>
      <w:proofErr w:type="gramEnd"/>
      <w:r w:rsidRPr="003058E8">
        <w:rPr>
          <w:rFonts w:ascii="標楷體" w:eastAsia="標楷體" w:hAnsi="標楷體"/>
          <w:color w:val="000000" w:themeColor="text1"/>
          <w:kern w:val="3"/>
          <w:sz w:val="28"/>
          <w:szCs w:val="28"/>
        </w:rPr>
        <w:t>。(特定對象除外)</w:t>
      </w:r>
    </w:p>
    <w:p w14:paraId="6E62876F"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(六)經主管機關公告</w:t>
      </w:r>
      <w:proofErr w:type="gramStart"/>
      <w:r w:rsidRPr="003058E8">
        <w:rPr>
          <w:rFonts w:ascii="標楷體" w:eastAsia="標楷體" w:hAnsi="標楷體"/>
          <w:color w:val="000000" w:themeColor="text1"/>
          <w:kern w:val="3"/>
          <w:sz w:val="28"/>
          <w:szCs w:val="28"/>
        </w:rPr>
        <w:t>不</w:t>
      </w:r>
      <w:proofErr w:type="gramEnd"/>
      <w:r w:rsidRPr="003058E8">
        <w:rPr>
          <w:rFonts w:ascii="標楷體" w:eastAsia="標楷體" w:hAnsi="標楷體"/>
          <w:color w:val="000000" w:themeColor="text1"/>
          <w:kern w:val="3"/>
          <w:sz w:val="28"/>
          <w:szCs w:val="28"/>
        </w:rPr>
        <w:t>給付之診療服務、藥品及政府負擔之醫療服務項目。(107/2/1)</w:t>
      </w:r>
    </w:p>
    <w:p w14:paraId="54F2A908" w14:textId="77777777" w:rsidR="0012110B" w:rsidRPr="003058E8" w:rsidRDefault="0012110B" w:rsidP="0012110B">
      <w:pPr>
        <w:snapToGrid w:val="0"/>
        <w:spacing w:line="600" w:lineRule="exact"/>
        <w:ind w:left="764" w:hanging="764"/>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十四</w:t>
      </w:r>
      <w:r w:rsidRPr="003058E8">
        <w:rPr>
          <w:rFonts w:ascii="標楷體" w:eastAsia="標楷體" w:hAnsi="標楷體"/>
          <w:color w:val="000000" w:themeColor="text1"/>
          <w:sz w:val="28"/>
          <w:szCs w:val="28"/>
        </w:rPr>
        <w:t>、刪除</w:t>
      </w:r>
      <w:r w:rsidRPr="003058E8">
        <w:rPr>
          <w:rFonts w:ascii="標楷體" w:eastAsia="標楷體" w:hAnsi="標楷體"/>
          <w:color w:val="000000" w:themeColor="text1"/>
          <w:kern w:val="3"/>
          <w:sz w:val="28"/>
          <w:szCs w:val="28"/>
        </w:rPr>
        <w:t>(100/11/1)</w:t>
      </w:r>
    </w:p>
    <w:p w14:paraId="7C4B6D8C" w14:textId="77777777" w:rsidR="0012110B" w:rsidRPr="003058E8" w:rsidRDefault="0012110B" w:rsidP="0012110B">
      <w:pPr>
        <w:snapToGrid w:val="0"/>
        <w:spacing w:line="600" w:lineRule="exact"/>
        <w:ind w:left="851" w:hanging="851"/>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十五</w:t>
      </w:r>
      <w:r w:rsidRPr="003058E8">
        <w:rPr>
          <w:rFonts w:ascii="標楷體" w:eastAsia="標楷體" w:hAnsi="標楷體"/>
          <w:color w:val="000000" w:themeColor="text1"/>
          <w:kern w:val="3"/>
          <w:sz w:val="28"/>
          <w:szCs w:val="28"/>
        </w:rPr>
        <w:t>、處置項目及內容，應以文字記載，勿僅以代碼記載。另緊急處理項目應記載如何處理，如：91001C牙周病緊急處置、90004C</w:t>
      </w:r>
      <w:proofErr w:type="gramStart"/>
      <w:r w:rsidRPr="003058E8">
        <w:rPr>
          <w:rFonts w:ascii="標楷體" w:eastAsia="標楷體" w:hAnsi="標楷體"/>
          <w:color w:val="000000" w:themeColor="text1"/>
          <w:kern w:val="3"/>
          <w:sz w:val="28"/>
          <w:szCs w:val="28"/>
        </w:rPr>
        <w:t>齒內治療</w:t>
      </w:r>
      <w:proofErr w:type="gramEnd"/>
      <w:r w:rsidRPr="003058E8">
        <w:rPr>
          <w:rFonts w:ascii="標楷體" w:eastAsia="標楷體" w:hAnsi="標楷體"/>
          <w:color w:val="000000" w:themeColor="text1"/>
          <w:kern w:val="3"/>
          <w:sz w:val="28"/>
          <w:szCs w:val="28"/>
        </w:rPr>
        <w:t>緊急處理及92001C手術後</w:t>
      </w:r>
      <w:proofErr w:type="gramStart"/>
      <w:r w:rsidRPr="003058E8">
        <w:rPr>
          <w:rFonts w:ascii="標楷體" w:eastAsia="標楷體" w:hAnsi="標楷體"/>
          <w:color w:val="000000" w:themeColor="text1"/>
          <w:kern w:val="3"/>
          <w:sz w:val="28"/>
          <w:szCs w:val="28"/>
        </w:rPr>
        <w:t>治療均應以</w:t>
      </w:r>
      <w:proofErr w:type="gramEnd"/>
      <w:r w:rsidRPr="003058E8">
        <w:rPr>
          <w:rFonts w:ascii="標楷體" w:eastAsia="標楷體" w:hAnsi="標楷體"/>
          <w:color w:val="000000" w:themeColor="text1"/>
          <w:kern w:val="3"/>
          <w:sz w:val="28"/>
          <w:szCs w:val="28"/>
        </w:rPr>
        <w:t>文字註明處置之方式。</w:t>
      </w:r>
    </w:p>
    <w:p w14:paraId="74B6854C" w14:textId="77777777" w:rsidR="0012110B" w:rsidRPr="003058E8" w:rsidRDefault="0012110B" w:rsidP="0012110B">
      <w:pPr>
        <w:snapToGrid w:val="0"/>
        <w:spacing w:line="600" w:lineRule="exact"/>
        <w:ind w:left="764" w:hanging="764"/>
        <w:textAlignment w:val="auto"/>
        <w:rPr>
          <w:rFonts w:ascii="標楷體" w:eastAsia="標楷體" w:hAnsi="標楷體"/>
          <w:color w:val="000000" w:themeColor="text1"/>
          <w:kern w:val="3"/>
        </w:rPr>
      </w:pPr>
      <w:r w:rsidRPr="003058E8">
        <w:rPr>
          <w:rFonts w:ascii="標楷體" w:eastAsia="標楷體" w:hAnsi="標楷體"/>
          <w:color w:val="000000" w:themeColor="text1"/>
          <w:sz w:val="28"/>
          <w:szCs w:val="28"/>
        </w:rPr>
        <w:t>十六、刪除</w:t>
      </w:r>
      <w:r w:rsidRPr="003058E8">
        <w:rPr>
          <w:rFonts w:ascii="標楷體" w:eastAsia="標楷體" w:hAnsi="標楷體"/>
          <w:color w:val="000000" w:themeColor="text1"/>
          <w:kern w:val="3"/>
          <w:sz w:val="28"/>
          <w:szCs w:val="28"/>
        </w:rPr>
        <w:t>(100/11/1)</w:t>
      </w:r>
    </w:p>
    <w:p w14:paraId="1924B51D" w14:textId="77777777" w:rsidR="0012110B" w:rsidRPr="003058E8" w:rsidRDefault="0012110B" w:rsidP="0012110B">
      <w:pPr>
        <w:snapToGrid w:val="0"/>
        <w:spacing w:line="600" w:lineRule="exact"/>
        <w:ind w:left="851" w:hanging="851"/>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十七 (原四十三)、非屬本保險給付範圍之醫療服務代辦案件，未依規定以代辦案件申報者，整筆核</w:t>
      </w:r>
      <w:proofErr w:type="gramStart"/>
      <w:r w:rsidRPr="003058E8">
        <w:rPr>
          <w:rFonts w:ascii="標楷體" w:eastAsia="標楷體" w:hAnsi="標楷體"/>
          <w:bCs/>
          <w:color w:val="000000" w:themeColor="text1"/>
          <w:sz w:val="28"/>
          <w:szCs w:val="28"/>
        </w:rPr>
        <w:t>刪</w:t>
      </w:r>
      <w:proofErr w:type="gramEnd"/>
      <w:r w:rsidRPr="003058E8">
        <w:rPr>
          <w:rFonts w:ascii="標楷體" w:eastAsia="標楷體" w:hAnsi="標楷體"/>
          <w:bCs/>
          <w:color w:val="000000" w:themeColor="text1"/>
          <w:sz w:val="28"/>
          <w:szCs w:val="28"/>
        </w:rPr>
        <w:t>不予本保險支付(例如：屬職業災害事故所發生之醫療費用以健保醫療費用申報者不予支付)。(98/3/1)</w:t>
      </w:r>
    </w:p>
    <w:p w14:paraId="3044E0CB" w14:textId="77777777" w:rsidR="0012110B" w:rsidRPr="003058E8" w:rsidRDefault="0012110B" w:rsidP="0012110B">
      <w:pPr>
        <w:snapToGrid w:val="0"/>
        <w:spacing w:line="600" w:lineRule="exact"/>
        <w:ind w:left="851" w:hanging="851"/>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十八 (原四十四)、</w:t>
      </w:r>
      <w:proofErr w:type="gramStart"/>
      <w:r w:rsidRPr="003058E8">
        <w:rPr>
          <w:rFonts w:ascii="標楷體" w:eastAsia="標楷體" w:hAnsi="標楷體"/>
          <w:bCs/>
          <w:color w:val="000000" w:themeColor="text1"/>
          <w:sz w:val="28"/>
          <w:szCs w:val="28"/>
        </w:rPr>
        <w:t>醫</w:t>
      </w:r>
      <w:proofErr w:type="gramEnd"/>
      <w:r w:rsidRPr="003058E8">
        <w:rPr>
          <w:rFonts w:ascii="標楷體" w:eastAsia="標楷體" w:hAnsi="標楷體"/>
          <w:bCs/>
          <w:color w:val="000000" w:themeColor="text1"/>
          <w:sz w:val="28"/>
          <w:szCs w:val="28"/>
        </w:rPr>
        <w:t>事機構申報重大</w:t>
      </w:r>
      <w:proofErr w:type="gramStart"/>
      <w:r w:rsidRPr="003058E8">
        <w:rPr>
          <w:rFonts w:ascii="標楷體" w:eastAsia="標楷體" w:hAnsi="標楷體"/>
          <w:bCs/>
          <w:color w:val="000000" w:themeColor="text1"/>
          <w:sz w:val="28"/>
          <w:szCs w:val="28"/>
        </w:rPr>
        <w:t>傷病免部分</w:t>
      </w:r>
      <w:proofErr w:type="gramEnd"/>
      <w:r w:rsidRPr="003058E8">
        <w:rPr>
          <w:rFonts w:ascii="標楷體" w:eastAsia="標楷體" w:hAnsi="標楷體"/>
          <w:bCs/>
          <w:color w:val="000000" w:themeColor="text1"/>
          <w:sz w:val="28"/>
          <w:szCs w:val="28"/>
        </w:rPr>
        <w:t>負擔之醫療費用，非與重大傷病相關之診療者，追扣</w:t>
      </w:r>
      <w:proofErr w:type="gramStart"/>
      <w:r w:rsidRPr="003058E8">
        <w:rPr>
          <w:rFonts w:ascii="標楷體" w:eastAsia="標楷體" w:hAnsi="標楷體"/>
          <w:bCs/>
          <w:color w:val="000000" w:themeColor="text1"/>
          <w:sz w:val="28"/>
          <w:szCs w:val="28"/>
        </w:rPr>
        <w:t>醫</w:t>
      </w:r>
      <w:proofErr w:type="gramEnd"/>
      <w:r w:rsidRPr="003058E8">
        <w:rPr>
          <w:rFonts w:ascii="標楷體" w:eastAsia="標楷體" w:hAnsi="標楷體"/>
          <w:bCs/>
          <w:color w:val="000000" w:themeColor="text1"/>
          <w:sz w:val="28"/>
          <w:szCs w:val="28"/>
        </w:rPr>
        <w:t>事機構該筆醫療費用部分負擔。(98/3/1)</w:t>
      </w:r>
    </w:p>
    <w:p w14:paraId="5D709B9E" w14:textId="77777777" w:rsidR="0012110B" w:rsidRPr="003058E8" w:rsidRDefault="0012110B" w:rsidP="0012110B">
      <w:pPr>
        <w:snapToGrid w:val="0"/>
        <w:spacing w:line="600" w:lineRule="exact"/>
        <w:ind w:left="851" w:hanging="851"/>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十九 (原四十五)、 案件分類為「一般案件」(俗稱簡表)者，經個案專業審查後，有下列情形者整筆費用核</w:t>
      </w:r>
      <w:proofErr w:type="gramStart"/>
      <w:r w:rsidRPr="003058E8">
        <w:rPr>
          <w:rFonts w:ascii="標楷體" w:eastAsia="標楷體" w:hAnsi="標楷體"/>
          <w:bCs/>
          <w:color w:val="000000" w:themeColor="text1"/>
          <w:sz w:val="28"/>
          <w:szCs w:val="28"/>
        </w:rPr>
        <w:t>刪</w:t>
      </w:r>
      <w:proofErr w:type="gramEnd"/>
      <w:r w:rsidRPr="003058E8">
        <w:rPr>
          <w:rFonts w:ascii="標楷體" w:eastAsia="標楷體" w:hAnsi="標楷體"/>
          <w:bCs/>
          <w:color w:val="000000" w:themeColor="text1"/>
          <w:sz w:val="28"/>
          <w:szCs w:val="28"/>
        </w:rPr>
        <w:t>：</w:t>
      </w:r>
    </w:p>
    <w:p w14:paraId="440EEE5D"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w:t>
      </w:r>
      <w:proofErr w:type="gramStart"/>
      <w:r w:rsidRPr="003058E8">
        <w:rPr>
          <w:rFonts w:ascii="標楷體" w:eastAsia="標楷體" w:hAnsi="標楷體"/>
          <w:color w:val="000000" w:themeColor="text1"/>
          <w:kern w:val="3"/>
          <w:sz w:val="28"/>
          <w:szCs w:val="28"/>
        </w:rPr>
        <w:t>一</w:t>
      </w:r>
      <w:proofErr w:type="gramEnd"/>
      <w:r w:rsidRPr="003058E8">
        <w:rPr>
          <w:rFonts w:ascii="標楷體" w:eastAsia="標楷體" w:hAnsi="標楷體"/>
          <w:color w:val="000000" w:themeColor="text1"/>
          <w:kern w:val="3"/>
          <w:sz w:val="28"/>
          <w:szCs w:val="28"/>
        </w:rPr>
        <w:t>)影響病人安全之處方者。</w:t>
      </w:r>
    </w:p>
    <w:p w14:paraId="0BDB4A31" w14:textId="77777777" w:rsidR="0012110B" w:rsidRPr="003058E8" w:rsidRDefault="0012110B" w:rsidP="0012110B">
      <w:pPr>
        <w:snapToGrid w:val="0"/>
        <w:spacing w:line="600" w:lineRule="exact"/>
        <w:ind w:left="1134" w:hanging="560"/>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(二)非必要之連續性就診者。(98/3/1)</w:t>
      </w:r>
    </w:p>
    <w:p w14:paraId="76B9FC8F" w14:textId="77777777" w:rsidR="0012110B" w:rsidRPr="003058E8" w:rsidRDefault="0012110B" w:rsidP="0012110B">
      <w:pPr>
        <w:snapToGrid w:val="0"/>
        <w:spacing w:line="600" w:lineRule="exact"/>
        <w:ind w:left="851" w:hanging="851"/>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二十 (原四十七)刪除(100/11/1)</w:t>
      </w:r>
    </w:p>
    <w:p w14:paraId="581AF415" w14:textId="77777777" w:rsidR="0012110B" w:rsidRPr="003058E8" w:rsidRDefault="0012110B" w:rsidP="0012110B">
      <w:pPr>
        <w:snapToGrid w:val="0"/>
        <w:spacing w:line="600" w:lineRule="exact"/>
        <w:ind w:left="851" w:hanging="851"/>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廿一、病患主</w:t>
      </w:r>
      <w:proofErr w:type="gramStart"/>
      <w:r w:rsidRPr="003058E8">
        <w:rPr>
          <w:rFonts w:ascii="標楷體" w:eastAsia="標楷體" w:hAnsi="標楷體"/>
          <w:bCs/>
          <w:color w:val="000000" w:themeColor="text1"/>
          <w:sz w:val="28"/>
          <w:szCs w:val="28"/>
        </w:rPr>
        <w:t>訴口乾症</w:t>
      </w:r>
      <w:proofErr w:type="gramEnd"/>
      <w:r w:rsidRPr="003058E8">
        <w:rPr>
          <w:rFonts w:ascii="標楷體" w:eastAsia="標楷體" w:hAnsi="標楷體"/>
          <w:bCs/>
          <w:color w:val="000000" w:themeColor="text1"/>
          <w:sz w:val="28"/>
          <w:szCs w:val="28"/>
        </w:rPr>
        <w:t>或經由醫師臨床判斷唾液過少，有口腔乾燥的徵兆，申報91005C「口</w:t>
      </w:r>
      <w:proofErr w:type="gramStart"/>
      <w:r w:rsidRPr="003058E8">
        <w:rPr>
          <w:rFonts w:ascii="標楷體" w:eastAsia="標楷體" w:hAnsi="標楷體"/>
          <w:bCs/>
          <w:color w:val="000000" w:themeColor="text1"/>
          <w:sz w:val="28"/>
          <w:szCs w:val="28"/>
        </w:rPr>
        <w:t>乾症牙</w:t>
      </w:r>
      <w:proofErr w:type="gramEnd"/>
      <w:r w:rsidRPr="003058E8">
        <w:rPr>
          <w:rFonts w:ascii="標楷體" w:eastAsia="標楷體" w:hAnsi="標楷體"/>
          <w:bCs/>
          <w:color w:val="000000" w:themeColor="text1"/>
          <w:sz w:val="28"/>
          <w:szCs w:val="28"/>
        </w:rPr>
        <w:t>結石清除-全口」、92072C「口</w:t>
      </w:r>
      <w:proofErr w:type="gramStart"/>
      <w:r w:rsidRPr="003058E8">
        <w:rPr>
          <w:rFonts w:ascii="標楷體" w:eastAsia="標楷體" w:hAnsi="標楷體"/>
          <w:bCs/>
          <w:color w:val="000000" w:themeColor="text1"/>
          <w:sz w:val="28"/>
          <w:szCs w:val="28"/>
        </w:rPr>
        <w:t>乾症塗</w:t>
      </w:r>
      <w:proofErr w:type="gramEnd"/>
      <w:r w:rsidRPr="003058E8">
        <w:rPr>
          <w:rFonts w:ascii="標楷體" w:eastAsia="標楷體" w:hAnsi="標楷體"/>
          <w:bCs/>
          <w:color w:val="000000" w:themeColor="text1"/>
          <w:sz w:val="28"/>
          <w:szCs w:val="28"/>
        </w:rPr>
        <w:t>氟」時，</w:t>
      </w:r>
      <w:r w:rsidRPr="003058E8">
        <w:rPr>
          <w:rFonts w:ascii="標楷體" w:eastAsia="標楷體" w:hAnsi="標楷體"/>
          <w:bCs/>
          <w:color w:val="000000" w:themeColor="text1"/>
          <w:sz w:val="28"/>
          <w:szCs w:val="28"/>
        </w:rPr>
        <w:lastRenderedPageBreak/>
        <w:t>應於病歷詳載以下狀況，或檢附相關佐證資料(如重大傷病證明、用藥紀錄、相關檢查、檢驗報告、</w:t>
      </w:r>
      <w:proofErr w:type="gramStart"/>
      <w:r w:rsidRPr="003058E8">
        <w:rPr>
          <w:rFonts w:ascii="標楷體" w:eastAsia="標楷體" w:hAnsi="標楷體"/>
          <w:bCs/>
          <w:color w:val="000000" w:themeColor="text1"/>
          <w:sz w:val="28"/>
          <w:szCs w:val="28"/>
        </w:rPr>
        <w:t>化療或放療</w:t>
      </w:r>
      <w:proofErr w:type="gramEnd"/>
      <w:r w:rsidRPr="003058E8">
        <w:rPr>
          <w:rFonts w:ascii="標楷體" w:eastAsia="標楷體" w:hAnsi="標楷體"/>
          <w:bCs/>
          <w:color w:val="000000" w:themeColor="text1"/>
          <w:sz w:val="28"/>
          <w:szCs w:val="28"/>
        </w:rPr>
        <w:t>紀錄等；常見引起口乾藥物如附表1、</w:t>
      </w:r>
      <w:proofErr w:type="gramStart"/>
      <w:r w:rsidRPr="003058E8">
        <w:rPr>
          <w:rFonts w:ascii="標楷體" w:eastAsia="標楷體" w:hAnsi="標楷體"/>
          <w:bCs/>
          <w:color w:val="000000" w:themeColor="text1"/>
          <w:sz w:val="28"/>
          <w:szCs w:val="28"/>
        </w:rPr>
        <w:t>口乾症鑑別</w:t>
      </w:r>
      <w:proofErr w:type="gramEnd"/>
      <w:r w:rsidRPr="003058E8">
        <w:rPr>
          <w:rFonts w:ascii="標楷體" w:eastAsia="標楷體" w:hAnsi="標楷體"/>
          <w:bCs/>
          <w:color w:val="000000" w:themeColor="text1"/>
          <w:sz w:val="28"/>
          <w:szCs w:val="28"/>
        </w:rPr>
        <w:t xml:space="preserve">檢查如附表2)，治療後提供病患口乾症狀衛教資訊，並請病患簽名確認後隨病歷留存以供審查。(104/1/1)(108/3/1) </w:t>
      </w:r>
    </w:p>
    <w:p w14:paraId="1D12A678" w14:textId="77777777" w:rsidR="0012110B" w:rsidRPr="003058E8" w:rsidRDefault="0012110B" w:rsidP="0012110B">
      <w:pPr>
        <w:snapToGrid w:val="0"/>
        <w:spacing w:line="600" w:lineRule="exact"/>
        <w:ind w:firstLine="708"/>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 w:val="28"/>
          <w:szCs w:val="28"/>
        </w:rPr>
        <w:t>(</w:t>
      </w:r>
      <w:proofErr w:type="gramStart"/>
      <w:r w:rsidRPr="003058E8">
        <w:rPr>
          <w:rFonts w:ascii="標楷體" w:eastAsia="標楷體" w:hAnsi="標楷體"/>
          <w:color w:val="000000" w:themeColor="text1"/>
          <w:kern w:val="3"/>
          <w:sz w:val="28"/>
          <w:szCs w:val="28"/>
        </w:rPr>
        <w:t>一</w:t>
      </w:r>
      <w:proofErr w:type="gramEnd"/>
      <w:r w:rsidRPr="003058E8">
        <w:rPr>
          <w:rFonts w:ascii="標楷體" w:eastAsia="標楷體" w:hAnsi="標楷體"/>
          <w:color w:val="000000" w:themeColor="text1"/>
          <w:kern w:val="3"/>
          <w:sz w:val="28"/>
          <w:szCs w:val="28"/>
        </w:rPr>
        <w:t>)系統性自體免疫疾病:如修格蘭氏症候群、硬皮症。</w:t>
      </w:r>
      <w:r w:rsidRPr="003058E8">
        <w:rPr>
          <w:rFonts w:ascii="標楷體" w:eastAsia="標楷體" w:hAnsi="標楷體"/>
          <w:color w:val="000000" w:themeColor="text1"/>
          <w:sz w:val="28"/>
          <w:szCs w:val="28"/>
        </w:rPr>
        <w:t>(104/1/1)</w:t>
      </w:r>
    </w:p>
    <w:p w14:paraId="6F88FF17" w14:textId="77777777" w:rsidR="0012110B" w:rsidRPr="003058E8" w:rsidRDefault="0012110B" w:rsidP="0012110B">
      <w:pPr>
        <w:snapToGrid w:val="0"/>
        <w:spacing w:line="600" w:lineRule="exact"/>
        <w:ind w:firstLine="708"/>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 w:val="28"/>
          <w:szCs w:val="28"/>
        </w:rPr>
        <w:t>(二)頭頸部癌放射線治療之患者。</w:t>
      </w:r>
      <w:r w:rsidRPr="003058E8">
        <w:rPr>
          <w:rFonts w:ascii="標楷體" w:eastAsia="標楷體" w:hAnsi="標楷體"/>
          <w:color w:val="000000" w:themeColor="text1"/>
          <w:sz w:val="28"/>
          <w:szCs w:val="28"/>
        </w:rPr>
        <w:t>(104/1/1)</w:t>
      </w:r>
    </w:p>
    <w:p w14:paraId="75AF09B7" w14:textId="77777777" w:rsidR="0012110B" w:rsidRPr="003058E8" w:rsidRDefault="0012110B" w:rsidP="0012110B">
      <w:pPr>
        <w:snapToGrid w:val="0"/>
        <w:spacing w:line="600" w:lineRule="exact"/>
        <w:ind w:left="1274" w:hanging="566"/>
        <w:textAlignment w:val="auto"/>
        <w:rPr>
          <w:rFonts w:ascii="標楷體" w:eastAsia="標楷體" w:hAnsi="標楷體"/>
          <w:color w:val="000000" w:themeColor="text1"/>
          <w:sz w:val="28"/>
          <w:szCs w:val="28"/>
        </w:rPr>
      </w:pPr>
      <w:r w:rsidRPr="003058E8">
        <w:rPr>
          <w:rFonts w:ascii="標楷體" w:eastAsia="標楷體" w:hAnsi="標楷體"/>
          <w:color w:val="000000" w:themeColor="text1"/>
          <w:kern w:val="3"/>
          <w:sz w:val="28"/>
          <w:szCs w:val="28"/>
        </w:rPr>
        <w:t>(三)檢附沒有刺激下全口唾液分泌率之數值。受試前1小時內禁飲食</w:t>
      </w:r>
      <w:proofErr w:type="gramStart"/>
      <w:r w:rsidRPr="003058E8">
        <w:rPr>
          <w:rFonts w:ascii="標楷體" w:eastAsia="標楷體" w:hAnsi="標楷體"/>
          <w:color w:val="000000" w:themeColor="text1"/>
          <w:kern w:val="3"/>
          <w:sz w:val="28"/>
          <w:szCs w:val="28"/>
        </w:rPr>
        <w:t>反吹咽</w:t>
      </w:r>
      <w:proofErr w:type="gramEnd"/>
      <w:r w:rsidRPr="003058E8">
        <w:rPr>
          <w:rFonts w:ascii="標楷體" w:eastAsia="標楷體" w:hAnsi="標楷體"/>
          <w:color w:val="000000" w:themeColor="text1"/>
          <w:kern w:val="3"/>
          <w:sz w:val="28"/>
          <w:szCs w:val="28"/>
        </w:rPr>
        <w:t>，讓病人滴口水至試管中(早晨起床後馬上測量最好)若15分鐘內&lt;1.5cc，則為口乾。</w:t>
      </w:r>
      <w:r w:rsidRPr="003058E8">
        <w:rPr>
          <w:rFonts w:ascii="標楷體" w:eastAsia="標楷體" w:hAnsi="標楷體"/>
          <w:color w:val="000000" w:themeColor="text1"/>
          <w:sz w:val="28"/>
          <w:szCs w:val="28"/>
        </w:rPr>
        <w:t>(104/1/1)</w:t>
      </w:r>
    </w:p>
    <w:p w14:paraId="5714B521" w14:textId="77777777" w:rsidR="0012110B" w:rsidRPr="003058E8" w:rsidRDefault="0012110B" w:rsidP="0012110B">
      <w:pPr>
        <w:snapToGrid w:val="0"/>
        <w:spacing w:line="600" w:lineRule="exact"/>
        <w:ind w:left="1274" w:hanging="566"/>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(四)經醫師判斷臨床口腔乾燥的徵兆包括其中3項(含)以上者：</w:t>
      </w:r>
    </w:p>
    <w:p w14:paraId="5075925F"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proofErr w:type="gramStart"/>
      <w:r w:rsidRPr="003058E8">
        <w:rPr>
          <w:rFonts w:ascii="標楷體" w:eastAsia="標楷體" w:hAnsi="標楷體"/>
          <w:color w:val="000000" w:themeColor="text1"/>
          <w:kern w:val="3"/>
          <w:sz w:val="28"/>
          <w:szCs w:val="28"/>
        </w:rPr>
        <w:t>口鏡容易</w:t>
      </w:r>
      <w:proofErr w:type="gramEnd"/>
      <w:r w:rsidRPr="003058E8">
        <w:rPr>
          <w:rFonts w:ascii="標楷體" w:eastAsia="標楷體" w:hAnsi="標楷體"/>
          <w:color w:val="000000" w:themeColor="text1"/>
          <w:kern w:val="3"/>
          <w:sz w:val="28"/>
          <w:szCs w:val="28"/>
        </w:rPr>
        <w:t>黏附到頰黏膜或舌頭。</w:t>
      </w:r>
    </w:p>
    <w:p w14:paraId="497D291E"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唾液呈現泡沫狀。</w:t>
      </w:r>
    </w:p>
    <w:p w14:paraId="619F3F3C"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口底沒有唾液匯集。</w:t>
      </w:r>
    </w:p>
    <w:p w14:paraId="3549CABF"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proofErr w:type="gramStart"/>
      <w:r w:rsidRPr="003058E8">
        <w:rPr>
          <w:rFonts w:ascii="標楷體" w:eastAsia="標楷體" w:hAnsi="標楷體"/>
          <w:color w:val="000000" w:themeColor="text1"/>
          <w:kern w:val="3"/>
          <w:sz w:val="28"/>
          <w:szCs w:val="28"/>
        </w:rPr>
        <w:t>舌背乳頭</w:t>
      </w:r>
      <w:proofErr w:type="gramEnd"/>
      <w:r w:rsidRPr="003058E8">
        <w:rPr>
          <w:rFonts w:ascii="標楷體" w:eastAsia="標楷體" w:hAnsi="標楷體"/>
          <w:color w:val="000000" w:themeColor="text1"/>
          <w:kern w:val="3"/>
          <w:sz w:val="28"/>
          <w:szCs w:val="28"/>
        </w:rPr>
        <w:t>的喪失。</w:t>
      </w:r>
    </w:p>
    <w:p w14:paraId="6AF3D514"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光滑或改變的牙齦結構。</w:t>
      </w:r>
    </w:p>
    <w:p w14:paraId="27425C59"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口腔黏膜外觀光亮，尤其是在上顎。</w:t>
      </w:r>
    </w:p>
    <w:p w14:paraId="37DD9461"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分葉狀或較深的舌頭皺摺。</w:t>
      </w:r>
    </w:p>
    <w:p w14:paraId="4A92231B" w14:textId="77777777" w:rsidR="0012110B" w:rsidRPr="003058E8" w:rsidRDefault="0012110B" w:rsidP="0012110B">
      <w:pPr>
        <w:numPr>
          <w:ilvl w:val="0"/>
          <w:numId w:val="52"/>
        </w:numPr>
        <w:snapToGrid w:val="0"/>
        <w:spacing w:line="600" w:lineRule="exact"/>
        <w:ind w:left="1525" w:hanging="24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上顎有黏膜碎屑(mucosal debris)，但戴活動假牙者除外。</w:t>
      </w:r>
    </w:p>
    <w:p w14:paraId="6359A2CA" w14:textId="77777777" w:rsidR="0012110B" w:rsidRPr="003058E8" w:rsidRDefault="0012110B" w:rsidP="0012110B">
      <w:pPr>
        <w:snapToGrid w:val="0"/>
        <w:spacing w:line="600" w:lineRule="exact"/>
        <w:textAlignment w:val="auto"/>
        <w:rPr>
          <w:rFonts w:ascii="標楷體" w:eastAsia="標楷體" w:hAnsi="標楷體"/>
          <w:color w:val="000000" w:themeColor="text1"/>
          <w:kern w:val="3"/>
        </w:rPr>
      </w:pPr>
      <w:r w:rsidRPr="003058E8">
        <w:rPr>
          <w:rFonts w:ascii="標楷體" w:eastAsia="標楷體" w:hAnsi="標楷體"/>
          <w:b/>
          <w:bCs/>
          <w:color w:val="000000" w:themeColor="text1"/>
          <w:sz w:val="28"/>
          <w:szCs w:val="28"/>
        </w:rPr>
        <w:t>貳、初診、X光：</w:t>
      </w:r>
      <w:r w:rsidRPr="003058E8">
        <w:rPr>
          <w:rFonts w:ascii="標楷體" w:eastAsia="標楷體" w:hAnsi="標楷體"/>
          <w:color w:val="000000" w:themeColor="text1"/>
          <w:kern w:val="3"/>
          <w:sz w:val="28"/>
          <w:szCs w:val="28"/>
        </w:rPr>
        <w:t>(101/2/1)</w:t>
      </w:r>
    </w:p>
    <w:p w14:paraId="703F043E" w14:textId="77777777" w:rsidR="0012110B" w:rsidRPr="003058E8" w:rsidRDefault="0012110B" w:rsidP="0012110B">
      <w:pPr>
        <w:snapToGrid w:val="0"/>
        <w:spacing w:line="600" w:lineRule="exact"/>
        <w:ind w:left="993" w:hanging="851"/>
        <w:jc w:val="both"/>
        <w:rPr>
          <w:rFonts w:ascii="標楷體" w:eastAsia="標楷體" w:hAnsi="標楷體"/>
          <w:color w:val="000000" w:themeColor="text1"/>
          <w:sz w:val="28"/>
          <w:szCs w:val="28"/>
        </w:rPr>
      </w:pP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 xml:space="preserve"> (原四十一)、初診診察</w:t>
      </w:r>
      <w:r w:rsidRPr="003058E8">
        <w:rPr>
          <w:rFonts w:ascii="標楷體" w:eastAsia="標楷體" w:hAnsi="標楷體"/>
          <w:color w:val="000000" w:themeColor="text1"/>
          <w:kern w:val="3"/>
          <w:sz w:val="28"/>
          <w:szCs w:val="28"/>
        </w:rPr>
        <w:t>01271C～01273C</w:t>
      </w:r>
      <w:r w:rsidRPr="003058E8">
        <w:rPr>
          <w:rFonts w:ascii="標楷體" w:eastAsia="標楷體" w:hAnsi="標楷體"/>
          <w:color w:val="000000" w:themeColor="text1"/>
          <w:sz w:val="28"/>
          <w:szCs w:val="28"/>
        </w:rPr>
        <w:t xml:space="preserve">與符合牙醫門診加強感染管制實施方案之初診診察00315C～00317C：(99/4/1) </w:t>
      </w:r>
      <w:r w:rsidRPr="003058E8">
        <w:rPr>
          <w:rFonts w:ascii="標楷體" w:eastAsia="標楷體" w:hAnsi="標楷體"/>
          <w:color w:val="000000" w:themeColor="text1"/>
          <w:sz w:val="28"/>
          <w:szCs w:val="28"/>
        </w:rPr>
        <w:lastRenderedPageBreak/>
        <w:t>(102/3/1)(110/1/1)</w:t>
      </w:r>
    </w:p>
    <w:p w14:paraId="3C92AB79" w14:textId="77777777" w:rsidR="0012110B" w:rsidRPr="003058E8" w:rsidRDefault="0012110B" w:rsidP="0012110B">
      <w:pPr>
        <w:spacing w:line="600" w:lineRule="exact"/>
        <w:ind w:left="1274" w:hanging="566"/>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w:t>
      </w: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)全口無牙或殘存牙齒少於8顆之病患不得申報01271C、01272C及01273C、00315C、00316C及00317C。</w:t>
      </w:r>
    </w:p>
    <w:p w14:paraId="61C90404" w14:textId="77777777" w:rsidR="0012110B" w:rsidRPr="003058E8" w:rsidRDefault="0012110B" w:rsidP="0012110B">
      <w:pPr>
        <w:spacing w:line="600" w:lineRule="exact"/>
        <w:ind w:left="1274" w:hanging="566"/>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(二)初診診察記錄視同病歷首頁，應於</w:t>
      </w:r>
      <w:proofErr w:type="gramStart"/>
      <w:r w:rsidRPr="003058E8">
        <w:rPr>
          <w:rFonts w:ascii="標楷體" w:eastAsia="標楷體" w:hAnsi="標楷體"/>
          <w:color w:val="000000" w:themeColor="text1"/>
          <w:sz w:val="28"/>
          <w:szCs w:val="28"/>
        </w:rPr>
        <w:t>每次抽審時</w:t>
      </w:r>
      <w:proofErr w:type="gramEnd"/>
      <w:r w:rsidRPr="003058E8">
        <w:rPr>
          <w:rFonts w:ascii="標楷體" w:eastAsia="標楷體" w:hAnsi="標楷體"/>
          <w:color w:val="000000" w:themeColor="text1"/>
          <w:sz w:val="28"/>
          <w:szCs w:val="28"/>
        </w:rPr>
        <w:t>附上最近一次(</w:t>
      </w: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年內)之初診記錄及相關 X光片，如為連續抽審案件應載明於</w:t>
      </w:r>
      <w:proofErr w:type="gramStart"/>
      <w:r w:rsidRPr="003058E8">
        <w:rPr>
          <w:rFonts w:ascii="標楷體" w:eastAsia="標楷體" w:hAnsi="標楷體"/>
          <w:color w:val="000000" w:themeColor="text1"/>
          <w:sz w:val="28"/>
          <w:szCs w:val="28"/>
        </w:rPr>
        <w:t>醫</w:t>
      </w:r>
      <w:proofErr w:type="gramEnd"/>
      <w:r w:rsidRPr="003058E8">
        <w:rPr>
          <w:rFonts w:ascii="標楷體" w:eastAsia="標楷體" w:hAnsi="標楷體"/>
          <w:color w:val="000000" w:themeColor="text1"/>
          <w:sz w:val="28"/>
          <w:szCs w:val="28"/>
        </w:rPr>
        <w:t>令清單上。</w:t>
      </w:r>
    </w:p>
    <w:p w14:paraId="77ABFD18" w14:textId="77777777" w:rsidR="0012110B" w:rsidRPr="003058E8" w:rsidRDefault="0012110B" w:rsidP="0012110B">
      <w:pPr>
        <w:spacing w:line="600" w:lineRule="exact"/>
        <w:ind w:left="1274" w:hanging="566"/>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(三)初診診察與符合牙醫門診加強感染管制實施方案之初診診察記錄內容</w:t>
      </w:r>
      <w:proofErr w:type="gramStart"/>
      <w:r w:rsidRPr="003058E8">
        <w:rPr>
          <w:rFonts w:ascii="標楷體" w:eastAsia="標楷體" w:hAnsi="標楷體"/>
          <w:color w:val="000000" w:themeColor="text1"/>
          <w:sz w:val="28"/>
          <w:szCs w:val="28"/>
        </w:rPr>
        <w:t>需載明基本牙</w:t>
      </w:r>
      <w:proofErr w:type="gramEnd"/>
      <w:r w:rsidRPr="003058E8">
        <w:rPr>
          <w:rFonts w:ascii="標楷體" w:eastAsia="標楷體" w:hAnsi="標楷體"/>
          <w:color w:val="000000" w:themeColor="text1"/>
          <w:sz w:val="28"/>
          <w:szCs w:val="28"/>
        </w:rPr>
        <w:t>周狀況評估分為： 1.健康 2.牙齦炎 3.牙周炎。</w:t>
      </w:r>
    </w:p>
    <w:p w14:paraId="1C197449" w14:textId="77777777" w:rsidR="0012110B" w:rsidRPr="003058E8" w:rsidRDefault="0012110B" w:rsidP="0012110B">
      <w:pPr>
        <w:snapToGrid w:val="0"/>
        <w:spacing w:line="600" w:lineRule="exact"/>
        <w:ind w:left="2833" w:hanging="2691"/>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二 (原二十四)、</w:t>
      </w:r>
    </w:p>
    <w:p w14:paraId="178EE405" w14:textId="77777777" w:rsidR="0012110B" w:rsidRPr="003058E8" w:rsidRDefault="0012110B" w:rsidP="0012110B">
      <w:pPr>
        <w:spacing w:line="600" w:lineRule="exact"/>
        <w:ind w:left="1276" w:hanging="568"/>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w:t>
      </w: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 xml:space="preserve"> )若病人情況特殊「如過動兒(須檢附醫院診斷證明)、心智障礙病患(須檢附殘障手冊或精神科診斷證明)等有相關證明者」施行</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光攝影有困難，得於病歷上詳細記載，</w:t>
      </w:r>
      <w:proofErr w:type="gramStart"/>
      <w:r w:rsidRPr="003058E8">
        <w:rPr>
          <w:rFonts w:ascii="標楷體" w:eastAsia="標楷體" w:hAnsi="標楷體"/>
          <w:color w:val="000000" w:themeColor="text1"/>
          <w:sz w:val="28"/>
          <w:szCs w:val="28"/>
        </w:rPr>
        <w:t>方免附Ｘ</w:t>
      </w:r>
      <w:proofErr w:type="gramEnd"/>
      <w:r w:rsidRPr="003058E8">
        <w:rPr>
          <w:rFonts w:ascii="標楷體" w:eastAsia="標楷體" w:hAnsi="標楷體"/>
          <w:color w:val="000000" w:themeColor="text1"/>
          <w:sz w:val="28"/>
          <w:szCs w:val="28"/>
        </w:rPr>
        <w:t>光片而予以個案方式審查。(104/1/1)</w:t>
      </w:r>
    </w:p>
    <w:p w14:paraId="5FCE62F0" w14:textId="51FB871E" w:rsidR="0012110B" w:rsidRPr="003058E8" w:rsidRDefault="0012110B" w:rsidP="0012110B">
      <w:pPr>
        <w:spacing w:line="600" w:lineRule="exact"/>
        <w:ind w:left="1276" w:hanging="568"/>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(二)懷孕婦女(須病歷載明及病患簽名)、巡迴醫療區執行醫療服務無</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光設備者，其根管治療得</w:t>
      </w:r>
      <w:proofErr w:type="gramStart"/>
      <w:r w:rsidRPr="003058E8">
        <w:rPr>
          <w:rFonts w:ascii="標楷體" w:eastAsia="標楷體" w:hAnsi="標楷體"/>
          <w:color w:val="000000" w:themeColor="text1"/>
          <w:sz w:val="28"/>
          <w:szCs w:val="28"/>
        </w:rPr>
        <w:t>準</w:t>
      </w:r>
      <w:proofErr w:type="gramEnd"/>
      <w:r w:rsidRPr="003058E8">
        <w:rPr>
          <w:rFonts w:ascii="標楷體" w:eastAsia="標楷體" w:hAnsi="標楷體"/>
          <w:color w:val="000000" w:themeColor="text1"/>
          <w:sz w:val="28"/>
          <w:szCs w:val="28"/>
        </w:rPr>
        <w:t>用前項(免附</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光片)之規定</w:t>
      </w:r>
      <w:r w:rsidR="00350F56" w:rsidRPr="003058E8">
        <w:rPr>
          <w:rFonts w:eastAsia="標楷體"/>
          <w:color w:val="000000" w:themeColor="text1"/>
          <w:sz w:val="28"/>
          <w:szCs w:val="28"/>
        </w:rPr>
        <w:t>；懷孕婦女申報</w:t>
      </w:r>
      <w:r w:rsidR="00350F56" w:rsidRPr="003058E8">
        <w:rPr>
          <w:rFonts w:eastAsia="標楷體"/>
          <w:color w:val="000000" w:themeColor="text1"/>
          <w:sz w:val="28"/>
          <w:szCs w:val="28"/>
        </w:rPr>
        <w:t>92014C</w:t>
      </w:r>
      <w:r w:rsidR="00350F56" w:rsidRPr="003058E8">
        <w:rPr>
          <w:rFonts w:eastAsia="標楷體"/>
          <w:color w:val="000000" w:themeColor="text1"/>
          <w:sz w:val="28"/>
          <w:szCs w:val="28"/>
        </w:rPr>
        <w:t>時亦得免附</w:t>
      </w:r>
      <w:r w:rsidR="00350F56" w:rsidRPr="003058E8">
        <w:rPr>
          <w:rFonts w:eastAsia="標楷體"/>
          <w:color w:val="000000" w:themeColor="text1"/>
          <w:sz w:val="28"/>
          <w:szCs w:val="28"/>
        </w:rPr>
        <w:t>X</w:t>
      </w:r>
      <w:r w:rsidR="00350F56" w:rsidRPr="003058E8">
        <w:rPr>
          <w:rFonts w:eastAsia="標楷體"/>
          <w:color w:val="000000" w:themeColor="text1"/>
          <w:sz w:val="28"/>
          <w:szCs w:val="28"/>
        </w:rPr>
        <w:t>光片。</w:t>
      </w:r>
      <w:r w:rsidRPr="003058E8">
        <w:rPr>
          <w:rFonts w:ascii="標楷體" w:eastAsia="標楷體" w:hAnsi="標楷體"/>
          <w:color w:val="000000" w:themeColor="text1"/>
          <w:sz w:val="28"/>
          <w:szCs w:val="28"/>
        </w:rPr>
        <w:t>(103/6/1)(103/8/1)(109/3/1)</w:t>
      </w:r>
      <w:r w:rsidR="00EC27FE" w:rsidRPr="003058E8">
        <w:rPr>
          <w:rFonts w:eastAsia="標楷體"/>
          <w:color w:val="000000" w:themeColor="text1"/>
          <w:sz w:val="28"/>
          <w:szCs w:val="28"/>
        </w:rPr>
        <w:t>（</w:t>
      </w:r>
      <w:r w:rsidR="00EC27FE" w:rsidRPr="003058E8">
        <w:rPr>
          <w:rFonts w:eastAsia="標楷體"/>
          <w:color w:val="000000" w:themeColor="text1"/>
          <w:sz w:val="28"/>
          <w:szCs w:val="28"/>
        </w:rPr>
        <w:t>11</w:t>
      </w:r>
      <w:r w:rsidR="00EC27FE" w:rsidRPr="003058E8">
        <w:rPr>
          <w:rFonts w:eastAsia="標楷體" w:hint="eastAsia"/>
          <w:color w:val="000000" w:themeColor="text1"/>
          <w:sz w:val="28"/>
          <w:szCs w:val="28"/>
        </w:rPr>
        <w:t>2</w:t>
      </w:r>
      <w:r w:rsidR="00EC27FE" w:rsidRPr="003058E8">
        <w:rPr>
          <w:rFonts w:eastAsia="標楷體"/>
          <w:color w:val="000000" w:themeColor="text1"/>
          <w:sz w:val="28"/>
          <w:szCs w:val="28"/>
        </w:rPr>
        <w:t>/</w:t>
      </w:r>
      <w:r w:rsidR="00EC27FE" w:rsidRPr="003058E8">
        <w:rPr>
          <w:rFonts w:eastAsia="標楷體" w:hint="eastAsia"/>
          <w:color w:val="000000" w:themeColor="text1"/>
          <w:sz w:val="28"/>
          <w:szCs w:val="28"/>
        </w:rPr>
        <w:t>9</w:t>
      </w:r>
      <w:r w:rsidR="00EC27FE" w:rsidRPr="003058E8">
        <w:rPr>
          <w:rFonts w:eastAsia="標楷體"/>
          <w:color w:val="000000" w:themeColor="text1"/>
          <w:sz w:val="28"/>
          <w:szCs w:val="28"/>
        </w:rPr>
        <w:t>/</w:t>
      </w:r>
      <w:r w:rsidR="00EC27FE" w:rsidRPr="003058E8">
        <w:rPr>
          <w:rFonts w:eastAsia="標楷體" w:hint="eastAsia"/>
          <w:color w:val="000000" w:themeColor="text1"/>
          <w:sz w:val="28"/>
          <w:szCs w:val="28"/>
        </w:rPr>
        <w:t>1</w:t>
      </w:r>
      <w:r w:rsidR="00EC27FE" w:rsidRPr="003058E8">
        <w:rPr>
          <w:rFonts w:eastAsia="標楷體"/>
          <w:color w:val="000000" w:themeColor="text1"/>
          <w:sz w:val="28"/>
          <w:szCs w:val="28"/>
        </w:rPr>
        <w:t>）</w:t>
      </w:r>
    </w:p>
    <w:p w14:paraId="0BB68A33" w14:textId="77777777" w:rsidR="0012110B" w:rsidRPr="003058E8" w:rsidRDefault="0012110B" w:rsidP="0012110B">
      <w:pPr>
        <w:snapToGrid w:val="0"/>
        <w:spacing w:line="600" w:lineRule="exact"/>
        <w:ind w:left="622" w:hanging="622"/>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三、齒顎全景X光片攝影</w:t>
      </w:r>
      <w:r w:rsidRPr="003058E8">
        <w:rPr>
          <w:rFonts w:ascii="標楷體" w:eastAsia="標楷體" w:hAnsi="標楷體"/>
          <w:color w:val="000000" w:themeColor="text1"/>
          <w:kern w:val="3"/>
          <w:sz w:val="28"/>
          <w:szCs w:val="28"/>
        </w:rPr>
        <w:t>(34004C)</w:t>
      </w:r>
      <w:r w:rsidRPr="003058E8">
        <w:rPr>
          <w:rFonts w:ascii="標楷體" w:eastAsia="標楷體" w:hAnsi="標楷體"/>
          <w:bCs/>
          <w:color w:val="000000" w:themeColor="text1"/>
          <w:sz w:val="28"/>
          <w:szCs w:val="28"/>
        </w:rPr>
        <w:t>審查原則：</w:t>
      </w:r>
      <w:r w:rsidRPr="003058E8">
        <w:rPr>
          <w:rFonts w:ascii="標楷體" w:eastAsia="標楷體" w:hAnsi="標楷體"/>
          <w:color w:val="000000" w:themeColor="text1"/>
          <w:kern w:val="3"/>
          <w:sz w:val="28"/>
          <w:szCs w:val="28"/>
        </w:rPr>
        <w:t>(107/2/1)</w:t>
      </w:r>
    </w:p>
    <w:p w14:paraId="74E0876A" w14:textId="77777777" w:rsidR="0012110B" w:rsidRPr="003058E8" w:rsidRDefault="0012110B" w:rsidP="0012110B">
      <w:pPr>
        <w:widowControl/>
        <w:spacing w:before="100" w:after="50" w:line="600" w:lineRule="exact"/>
        <w:ind w:left="1276" w:hanging="567"/>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w:t>
      </w:r>
      <w:proofErr w:type="gramStart"/>
      <w:r w:rsidRPr="003058E8">
        <w:rPr>
          <w:rFonts w:ascii="標楷體" w:eastAsia="標楷體" w:hAnsi="標楷體"/>
          <w:color w:val="000000" w:themeColor="text1"/>
          <w:kern w:val="3"/>
          <w:sz w:val="28"/>
          <w:szCs w:val="28"/>
        </w:rPr>
        <w:t>一</w:t>
      </w:r>
      <w:proofErr w:type="gramEnd"/>
      <w:r w:rsidRPr="003058E8">
        <w:rPr>
          <w:rFonts w:ascii="標楷體" w:eastAsia="標楷體" w:hAnsi="標楷體"/>
          <w:color w:val="000000" w:themeColor="text1"/>
          <w:kern w:val="3"/>
          <w:sz w:val="28"/>
          <w:szCs w:val="28"/>
        </w:rPr>
        <w:t>)因張口困難無法放置口內X光片，病歷應記載最大張口幅度。</w:t>
      </w:r>
    </w:p>
    <w:p w14:paraId="64B7D2E2" w14:textId="77777777" w:rsidR="0012110B" w:rsidRPr="003058E8" w:rsidRDefault="0012110B" w:rsidP="0012110B">
      <w:pPr>
        <w:widowControl/>
        <w:spacing w:before="100" w:after="50" w:line="600" w:lineRule="exact"/>
        <w:ind w:left="1276" w:hanging="567"/>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(二)</w:t>
      </w:r>
      <w:proofErr w:type="gramStart"/>
      <w:r w:rsidRPr="003058E8">
        <w:rPr>
          <w:rFonts w:ascii="標楷體" w:eastAsia="標楷體" w:hAnsi="標楷體"/>
          <w:color w:val="000000" w:themeColor="text1"/>
          <w:kern w:val="3"/>
          <w:sz w:val="28"/>
          <w:szCs w:val="28"/>
        </w:rPr>
        <w:t>對口內片</w:t>
      </w:r>
      <w:proofErr w:type="gramEnd"/>
      <w:r w:rsidRPr="003058E8">
        <w:rPr>
          <w:rFonts w:ascii="標楷體" w:eastAsia="標楷體" w:hAnsi="標楷體"/>
          <w:color w:val="000000" w:themeColor="text1"/>
          <w:kern w:val="3"/>
          <w:sz w:val="28"/>
          <w:szCs w:val="28"/>
        </w:rPr>
        <w:t>過敏。</w:t>
      </w:r>
    </w:p>
    <w:p w14:paraId="7B221F29" w14:textId="77777777" w:rsidR="0012110B" w:rsidRPr="003058E8" w:rsidRDefault="0012110B" w:rsidP="0012110B">
      <w:pPr>
        <w:widowControl/>
        <w:spacing w:before="100" w:after="50" w:line="600" w:lineRule="exact"/>
        <w:ind w:left="1276" w:hanging="567"/>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(三)</w:t>
      </w:r>
      <w:proofErr w:type="gramStart"/>
      <w:r w:rsidRPr="003058E8">
        <w:rPr>
          <w:rFonts w:ascii="標楷體" w:eastAsia="標楷體" w:hAnsi="標楷體"/>
          <w:color w:val="000000" w:themeColor="text1"/>
          <w:kern w:val="3"/>
          <w:sz w:val="28"/>
          <w:szCs w:val="28"/>
        </w:rPr>
        <w:t>口內片難以</w:t>
      </w:r>
      <w:proofErr w:type="gramEnd"/>
      <w:r w:rsidRPr="003058E8">
        <w:rPr>
          <w:rFonts w:ascii="標楷體" w:eastAsia="標楷體" w:hAnsi="標楷體"/>
          <w:color w:val="000000" w:themeColor="text1"/>
          <w:kern w:val="3"/>
          <w:sz w:val="28"/>
          <w:szCs w:val="28"/>
        </w:rPr>
        <w:t>放置適當位置。</w:t>
      </w:r>
    </w:p>
    <w:p w14:paraId="671259C9" w14:textId="77777777" w:rsidR="0012110B" w:rsidRPr="003058E8" w:rsidRDefault="0012110B" w:rsidP="0012110B">
      <w:pPr>
        <w:widowControl/>
        <w:spacing w:before="100" w:after="50" w:line="600" w:lineRule="exact"/>
        <w:ind w:left="1276" w:hanging="567"/>
        <w:jc w:val="both"/>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lastRenderedPageBreak/>
        <w:t>(四)齒顎全景X光片攝影檢查之選擇應用，須在公認有明顯優於其他口內X光片檢查，或其他檢查無法提供足夠資料以輔助臨床診斷或治療時，方可申報。</w:t>
      </w:r>
    </w:p>
    <w:p w14:paraId="460B5174" w14:textId="77777777" w:rsidR="0012110B" w:rsidRPr="003058E8" w:rsidRDefault="0012110B" w:rsidP="0012110B">
      <w:pPr>
        <w:snapToGrid w:val="0"/>
        <w:spacing w:line="600" w:lineRule="exact"/>
        <w:rPr>
          <w:rFonts w:ascii="標楷體" w:eastAsia="標楷體" w:hAnsi="標楷體"/>
          <w:color w:val="000000" w:themeColor="text1"/>
        </w:rPr>
      </w:pPr>
      <w:r w:rsidRPr="003058E8">
        <w:rPr>
          <w:rFonts w:ascii="標楷體" w:eastAsia="標楷體" w:hAnsi="標楷體"/>
          <w:b/>
          <w:bCs/>
          <w:color w:val="000000" w:themeColor="text1"/>
          <w:sz w:val="28"/>
          <w:szCs w:val="28"/>
        </w:rPr>
        <w:t>參、牙</w:t>
      </w:r>
      <w:proofErr w:type="gramStart"/>
      <w:r w:rsidRPr="003058E8">
        <w:rPr>
          <w:rFonts w:ascii="標楷體" w:eastAsia="標楷體" w:hAnsi="標楷體"/>
          <w:b/>
          <w:bCs/>
          <w:color w:val="000000" w:themeColor="text1"/>
          <w:sz w:val="28"/>
          <w:szCs w:val="28"/>
        </w:rPr>
        <w:t>體復形</w:t>
      </w:r>
      <w:proofErr w:type="gramEnd"/>
      <w:r w:rsidRPr="003058E8">
        <w:rPr>
          <w:rFonts w:ascii="標楷體" w:eastAsia="標楷體" w:hAnsi="標楷體"/>
          <w:b/>
          <w:bCs/>
          <w:color w:val="000000" w:themeColor="text1"/>
          <w:sz w:val="28"/>
          <w:szCs w:val="28"/>
        </w:rPr>
        <w:t>：</w:t>
      </w:r>
      <w:r w:rsidRPr="003058E8">
        <w:rPr>
          <w:rFonts w:ascii="標楷體" w:eastAsia="標楷體" w:hAnsi="標楷體"/>
          <w:color w:val="000000" w:themeColor="text1"/>
          <w:sz w:val="28"/>
          <w:szCs w:val="28"/>
        </w:rPr>
        <w:t>(101/2/1)</w:t>
      </w:r>
    </w:p>
    <w:p w14:paraId="3B40BC63" w14:textId="77777777" w:rsidR="0012110B" w:rsidRPr="003058E8" w:rsidRDefault="0012110B" w:rsidP="0012110B">
      <w:pPr>
        <w:snapToGrid w:val="0"/>
        <w:spacing w:line="600" w:lineRule="exact"/>
        <w:ind w:left="565" w:hanging="426"/>
        <w:jc w:val="both"/>
        <w:textAlignment w:val="auto"/>
        <w:rPr>
          <w:rFonts w:ascii="標楷體" w:eastAsia="標楷體" w:hAnsi="標楷體"/>
          <w:color w:val="000000" w:themeColor="text1"/>
          <w:kern w:val="3"/>
        </w:rPr>
      </w:pPr>
      <w:proofErr w:type="gramStart"/>
      <w:r w:rsidRPr="003058E8">
        <w:rPr>
          <w:rFonts w:ascii="標楷體" w:eastAsia="標楷體" w:hAnsi="標楷體"/>
          <w:bCs/>
          <w:color w:val="000000" w:themeColor="text1"/>
          <w:sz w:val="28"/>
          <w:szCs w:val="28"/>
        </w:rPr>
        <w:t>一</w:t>
      </w:r>
      <w:proofErr w:type="gramEnd"/>
      <w:r w:rsidRPr="003058E8">
        <w:rPr>
          <w:rFonts w:ascii="標楷體" w:eastAsia="標楷體" w:hAnsi="標楷體"/>
          <w:bCs/>
          <w:color w:val="000000" w:themeColor="text1"/>
          <w:sz w:val="28"/>
          <w:szCs w:val="28"/>
        </w:rPr>
        <w:t xml:space="preserve"> (原十七)</w:t>
      </w:r>
      <w:r w:rsidRPr="003058E8">
        <w:rPr>
          <w:rFonts w:ascii="標楷體" w:eastAsia="標楷體" w:hAnsi="標楷體"/>
          <w:color w:val="000000" w:themeColor="text1"/>
          <w:kern w:val="3"/>
          <w:sz w:val="28"/>
          <w:szCs w:val="28"/>
        </w:rPr>
        <w:t>、牙</w:t>
      </w:r>
      <w:proofErr w:type="gramStart"/>
      <w:r w:rsidRPr="003058E8">
        <w:rPr>
          <w:rFonts w:ascii="標楷體" w:eastAsia="標楷體" w:hAnsi="標楷體"/>
          <w:color w:val="000000" w:themeColor="text1"/>
          <w:kern w:val="3"/>
          <w:sz w:val="28"/>
          <w:szCs w:val="28"/>
        </w:rPr>
        <w:t>體復形</w:t>
      </w:r>
      <w:proofErr w:type="gramEnd"/>
      <w:r w:rsidRPr="003058E8">
        <w:rPr>
          <w:rFonts w:ascii="標楷體" w:eastAsia="標楷體" w:hAnsi="標楷體"/>
          <w:color w:val="000000" w:themeColor="text1"/>
          <w:kern w:val="3"/>
          <w:sz w:val="28"/>
          <w:szCs w:val="28"/>
        </w:rPr>
        <w:t>(O.D.)：</w:t>
      </w:r>
      <w:proofErr w:type="gramStart"/>
      <w:r w:rsidRPr="003058E8">
        <w:rPr>
          <w:rFonts w:ascii="標楷體" w:eastAsia="標楷體" w:hAnsi="標楷體"/>
          <w:color w:val="000000" w:themeColor="text1"/>
          <w:kern w:val="3"/>
          <w:sz w:val="28"/>
          <w:szCs w:val="28"/>
        </w:rPr>
        <w:t>除牙位</w:t>
      </w:r>
      <w:proofErr w:type="gramEnd"/>
      <w:r w:rsidRPr="003058E8">
        <w:rPr>
          <w:rFonts w:ascii="標楷體" w:eastAsia="標楷體" w:hAnsi="標楷體"/>
          <w:color w:val="000000" w:themeColor="text1"/>
          <w:kern w:val="3"/>
          <w:sz w:val="28"/>
          <w:szCs w:val="28"/>
        </w:rPr>
        <w:t>外，應詳載補牙</w:t>
      </w:r>
      <w:proofErr w:type="gramStart"/>
      <w:r w:rsidRPr="003058E8">
        <w:rPr>
          <w:rFonts w:ascii="標楷體" w:eastAsia="標楷體" w:hAnsi="標楷體"/>
          <w:color w:val="000000" w:themeColor="text1"/>
          <w:kern w:val="3"/>
          <w:sz w:val="28"/>
          <w:szCs w:val="28"/>
        </w:rPr>
        <w:t>部位窩洞位置</w:t>
      </w:r>
      <w:proofErr w:type="gramEnd"/>
      <w:r w:rsidRPr="003058E8">
        <w:rPr>
          <w:rFonts w:ascii="標楷體" w:eastAsia="標楷體" w:hAnsi="標楷體"/>
          <w:color w:val="000000" w:themeColor="text1"/>
          <w:kern w:val="3"/>
          <w:sz w:val="28"/>
          <w:szCs w:val="28"/>
        </w:rPr>
        <w:t>及所使用材質。(請勿使用商品名稱)。</w:t>
      </w:r>
    </w:p>
    <w:p w14:paraId="3D87F55C" w14:textId="77777777" w:rsidR="0012110B" w:rsidRPr="003058E8" w:rsidRDefault="0012110B" w:rsidP="0012110B">
      <w:pPr>
        <w:spacing w:line="600" w:lineRule="exact"/>
        <w:ind w:left="567" w:hanging="425"/>
        <w:rPr>
          <w:rFonts w:ascii="標楷體" w:eastAsia="標楷體" w:hAnsi="標楷體"/>
          <w:color w:val="000000" w:themeColor="text1"/>
        </w:rPr>
      </w:pPr>
      <w:r w:rsidRPr="003058E8">
        <w:rPr>
          <w:rFonts w:ascii="標楷體" w:eastAsia="標楷體" w:hAnsi="標楷體"/>
          <w:bCs/>
          <w:color w:val="000000" w:themeColor="text1"/>
          <w:sz w:val="28"/>
          <w:szCs w:val="28"/>
        </w:rPr>
        <w:t>二 (原十八)</w:t>
      </w:r>
      <w:r w:rsidRPr="003058E8">
        <w:rPr>
          <w:rFonts w:ascii="標楷體" w:eastAsia="標楷體" w:hAnsi="標楷體"/>
          <w:color w:val="000000" w:themeColor="text1"/>
          <w:sz w:val="28"/>
          <w:szCs w:val="28"/>
        </w:rPr>
        <w:t>、齒頸部磨耗充填限以單面申報。(101/2/1)</w:t>
      </w:r>
    </w:p>
    <w:p w14:paraId="23DCAAA2" w14:textId="77777777" w:rsidR="0012110B" w:rsidRPr="003058E8" w:rsidRDefault="0012110B" w:rsidP="0012110B">
      <w:pPr>
        <w:snapToGrid w:val="0"/>
        <w:spacing w:line="600" w:lineRule="exact"/>
        <w:ind w:left="2550" w:hanging="2411"/>
        <w:jc w:val="both"/>
        <w:rPr>
          <w:rFonts w:ascii="標楷體" w:eastAsia="標楷體" w:hAnsi="標楷體"/>
          <w:color w:val="000000" w:themeColor="text1"/>
          <w:sz w:val="28"/>
          <w:szCs w:val="28"/>
        </w:rPr>
      </w:pPr>
      <w:r w:rsidRPr="003058E8">
        <w:rPr>
          <w:rFonts w:ascii="標楷體" w:eastAsia="標楷體" w:hAnsi="標楷體"/>
          <w:bCs/>
          <w:color w:val="000000" w:themeColor="text1"/>
          <w:sz w:val="28"/>
          <w:szCs w:val="28"/>
        </w:rPr>
        <w:t>三 (原十九)</w:t>
      </w:r>
      <w:r w:rsidRPr="003058E8">
        <w:rPr>
          <w:rFonts w:ascii="標楷體" w:eastAsia="標楷體" w:hAnsi="標楷體"/>
          <w:color w:val="000000" w:themeColor="text1"/>
          <w:sz w:val="28"/>
          <w:szCs w:val="28"/>
        </w:rPr>
        <w:t>、</w:t>
      </w:r>
    </w:p>
    <w:p w14:paraId="638AC504" w14:textId="77777777" w:rsidR="0012110B" w:rsidRPr="003058E8" w:rsidRDefault="0012110B" w:rsidP="0012110B">
      <w:pPr>
        <w:numPr>
          <w:ilvl w:val="0"/>
          <w:numId w:val="41"/>
        </w:numPr>
        <w:snapToGrid w:val="0"/>
        <w:spacing w:before="100" w:after="50" w:line="600" w:lineRule="exact"/>
        <w:jc w:val="both"/>
        <w:textAlignment w:val="auto"/>
        <w:rPr>
          <w:rFonts w:ascii="標楷體" w:eastAsia="標楷體" w:hAnsi="標楷體"/>
          <w:color w:val="000000" w:themeColor="text1"/>
          <w:kern w:val="3"/>
          <w:szCs w:val="24"/>
        </w:rPr>
      </w:pPr>
      <w:proofErr w:type="gramStart"/>
      <w:r w:rsidRPr="003058E8">
        <w:rPr>
          <w:rFonts w:ascii="標楷體" w:eastAsia="標楷體" w:hAnsi="標楷體"/>
          <w:color w:val="000000" w:themeColor="text1"/>
          <w:kern w:val="3"/>
          <w:sz w:val="28"/>
          <w:szCs w:val="28"/>
        </w:rPr>
        <w:t>後牙若同顆</w:t>
      </w:r>
      <w:proofErr w:type="gramEnd"/>
      <w:r w:rsidRPr="003058E8">
        <w:rPr>
          <w:rFonts w:ascii="標楷體" w:eastAsia="標楷體" w:hAnsi="標楷體"/>
          <w:color w:val="000000" w:themeColor="text1"/>
          <w:kern w:val="3"/>
          <w:sz w:val="28"/>
          <w:szCs w:val="28"/>
        </w:rPr>
        <w:t>牙</w:t>
      </w:r>
      <w:proofErr w:type="gramStart"/>
      <w:r w:rsidRPr="003058E8">
        <w:rPr>
          <w:rFonts w:ascii="標楷體" w:eastAsia="標楷體" w:hAnsi="標楷體"/>
          <w:color w:val="000000" w:themeColor="text1"/>
          <w:kern w:val="3"/>
          <w:sz w:val="28"/>
          <w:szCs w:val="28"/>
        </w:rPr>
        <w:t>牙</w:t>
      </w:r>
      <w:proofErr w:type="gramEnd"/>
      <w:r w:rsidRPr="003058E8">
        <w:rPr>
          <w:rFonts w:ascii="標楷體" w:eastAsia="標楷體" w:hAnsi="標楷體"/>
          <w:color w:val="000000" w:themeColor="text1"/>
          <w:kern w:val="3"/>
          <w:sz w:val="28"/>
          <w:szCs w:val="28"/>
        </w:rPr>
        <w:t>冠同時</w:t>
      </w:r>
      <w:proofErr w:type="gramStart"/>
      <w:r w:rsidRPr="003058E8">
        <w:rPr>
          <w:rFonts w:ascii="標楷體" w:eastAsia="標楷體" w:hAnsi="標楷體"/>
          <w:color w:val="000000" w:themeColor="text1"/>
          <w:kern w:val="3"/>
          <w:sz w:val="28"/>
          <w:szCs w:val="28"/>
        </w:rPr>
        <w:t>併</w:t>
      </w:r>
      <w:proofErr w:type="gramEnd"/>
      <w:r w:rsidRPr="003058E8">
        <w:rPr>
          <w:rFonts w:ascii="標楷體" w:eastAsia="標楷體" w:hAnsi="標楷體"/>
          <w:color w:val="000000" w:themeColor="text1"/>
          <w:kern w:val="3"/>
          <w:sz w:val="28"/>
          <w:szCs w:val="28"/>
        </w:rPr>
        <w:t>有多面蛀牙，應於當</w:t>
      </w:r>
      <w:proofErr w:type="gramStart"/>
      <w:r w:rsidRPr="003058E8">
        <w:rPr>
          <w:rFonts w:ascii="標楷體" w:eastAsia="標楷體" w:hAnsi="標楷體"/>
          <w:color w:val="000000" w:themeColor="text1"/>
          <w:kern w:val="3"/>
          <w:sz w:val="28"/>
          <w:szCs w:val="28"/>
        </w:rPr>
        <w:t>次復形完成</w:t>
      </w:r>
      <w:proofErr w:type="gramEnd"/>
      <w:r w:rsidRPr="003058E8">
        <w:rPr>
          <w:rFonts w:ascii="標楷體" w:eastAsia="標楷體" w:hAnsi="標楷體"/>
          <w:color w:val="000000" w:themeColor="text1"/>
          <w:kern w:val="3"/>
          <w:sz w:val="28"/>
          <w:szCs w:val="28"/>
        </w:rPr>
        <w:t>後，並以全民健康保險醫療服務給付項目及支付標準表</w:t>
      </w:r>
      <w:proofErr w:type="gramStart"/>
      <w:r w:rsidRPr="003058E8">
        <w:rPr>
          <w:rFonts w:ascii="標楷體" w:eastAsia="標楷體" w:hAnsi="標楷體"/>
          <w:color w:val="000000" w:themeColor="text1"/>
          <w:kern w:val="3"/>
          <w:sz w:val="28"/>
          <w:szCs w:val="28"/>
        </w:rPr>
        <w:t>內牙體復形</w:t>
      </w:r>
      <w:proofErr w:type="gramEnd"/>
      <w:r w:rsidRPr="003058E8">
        <w:rPr>
          <w:rFonts w:ascii="標楷體" w:eastAsia="標楷體" w:hAnsi="標楷體"/>
          <w:color w:val="000000" w:themeColor="text1"/>
          <w:kern w:val="3"/>
          <w:sz w:val="28"/>
          <w:szCs w:val="28"/>
        </w:rPr>
        <w:t>最高面數目申報。(101/2/1)(102/3/1)</w:t>
      </w:r>
    </w:p>
    <w:p w14:paraId="5DB5252F" w14:textId="77777777" w:rsidR="0012110B" w:rsidRPr="003058E8" w:rsidRDefault="0012110B" w:rsidP="0012110B">
      <w:pPr>
        <w:snapToGrid w:val="0"/>
        <w:spacing w:line="600" w:lineRule="exact"/>
        <w:ind w:left="1557" w:hanging="848"/>
        <w:jc w:val="both"/>
        <w:rPr>
          <w:rFonts w:ascii="標楷體" w:eastAsia="標楷體" w:hAnsi="標楷體"/>
          <w:color w:val="000000" w:themeColor="text1"/>
        </w:rPr>
      </w:pPr>
      <w:r w:rsidRPr="003058E8">
        <w:rPr>
          <w:rFonts w:ascii="標楷體" w:eastAsia="標楷體" w:hAnsi="標楷體"/>
          <w:color w:val="000000" w:themeColor="text1"/>
          <w:sz w:val="28"/>
          <w:szCs w:val="28"/>
        </w:rPr>
        <w:t>(二)刪除。(101/2/1)</w:t>
      </w:r>
    </w:p>
    <w:p w14:paraId="09606A26" w14:textId="77777777" w:rsidR="0012110B" w:rsidRPr="003058E8" w:rsidRDefault="0012110B" w:rsidP="0012110B">
      <w:pPr>
        <w:snapToGrid w:val="0"/>
        <w:spacing w:line="600" w:lineRule="exact"/>
        <w:ind w:left="1276" w:hanging="567"/>
        <w:rPr>
          <w:rFonts w:ascii="標楷體" w:eastAsia="標楷體" w:hAnsi="標楷體"/>
          <w:color w:val="000000" w:themeColor="text1"/>
        </w:rPr>
      </w:pPr>
      <w:r w:rsidRPr="003058E8">
        <w:rPr>
          <w:rFonts w:ascii="標楷體" w:eastAsia="標楷體" w:hAnsi="標楷體"/>
          <w:color w:val="000000" w:themeColor="text1"/>
          <w:sz w:val="28"/>
          <w:szCs w:val="28"/>
        </w:rPr>
        <w:t>(三)</w:t>
      </w:r>
      <w:proofErr w:type="gramStart"/>
      <w:r w:rsidRPr="003058E8">
        <w:rPr>
          <w:rFonts w:ascii="標楷體" w:eastAsia="標楷體" w:hAnsi="標楷體"/>
          <w:color w:val="000000" w:themeColor="text1"/>
          <w:sz w:val="28"/>
          <w:szCs w:val="28"/>
        </w:rPr>
        <w:t>同顆牙牙</w:t>
      </w:r>
      <w:proofErr w:type="gramEnd"/>
      <w:r w:rsidRPr="003058E8">
        <w:rPr>
          <w:rFonts w:ascii="標楷體" w:eastAsia="標楷體" w:hAnsi="標楷體"/>
          <w:color w:val="000000" w:themeColor="text1"/>
          <w:sz w:val="28"/>
          <w:szCs w:val="28"/>
        </w:rPr>
        <w:t>冠使用兩種以上</w:t>
      </w:r>
      <w:proofErr w:type="gramStart"/>
      <w:r w:rsidRPr="003058E8">
        <w:rPr>
          <w:rFonts w:ascii="標楷體" w:eastAsia="標楷體" w:hAnsi="標楷體"/>
          <w:color w:val="000000" w:themeColor="text1"/>
          <w:sz w:val="28"/>
          <w:szCs w:val="28"/>
        </w:rPr>
        <w:t>不同復形材質</w:t>
      </w:r>
      <w:proofErr w:type="gramEnd"/>
      <w:r w:rsidRPr="003058E8">
        <w:rPr>
          <w:rFonts w:ascii="標楷體" w:eastAsia="標楷體" w:hAnsi="標楷體"/>
          <w:color w:val="000000" w:themeColor="text1"/>
          <w:sz w:val="28"/>
          <w:szCs w:val="28"/>
        </w:rPr>
        <w:t>，應擇</w:t>
      </w: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 xml:space="preserve">材質處置項目申報，申報面數以申報材質處置的執行面數為限。(107/2/1) (108/3/1) </w:t>
      </w:r>
    </w:p>
    <w:p w14:paraId="52D4E0C3" w14:textId="77777777" w:rsidR="0012110B" w:rsidRPr="003058E8" w:rsidRDefault="0012110B" w:rsidP="0012110B">
      <w:pPr>
        <w:spacing w:line="600" w:lineRule="exact"/>
        <w:ind w:left="510" w:hanging="510"/>
        <w:rPr>
          <w:rFonts w:ascii="標楷體" w:eastAsia="標楷體" w:hAnsi="標楷體"/>
          <w:color w:val="000000" w:themeColor="text1"/>
        </w:rPr>
      </w:pPr>
      <w:r w:rsidRPr="003058E8">
        <w:rPr>
          <w:rFonts w:ascii="標楷體" w:eastAsia="標楷體" w:hAnsi="標楷體"/>
          <w:b/>
          <w:bCs/>
          <w:color w:val="000000" w:themeColor="text1"/>
          <w:sz w:val="28"/>
          <w:szCs w:val="28"/>
        </w:rPr>
        <w:t>肆、根管治療：</w:t>
      </w:r>
      <w:r w:rsidRPr="003058E8">
        <w:rPr>
          <w:rFonts w:ascii="標楷體" w:eastAsia="標楷體" w:hAnsi="標楷體"/>
          <w:color w:val="000000" w:themeColor="text1"/>
          <w:sz w:val="28"/>
          <w:szCs w:val="28"/>
        </w:rPr>
        <w:t>(101/2/1)</w:t>
      </w:r>
    </w:p>
    <w:p w14:paraId="4BBF7214" w14:textId="77777777" w:rsidR="0012110B" w:rsidRPr="003058E8" w:rsidRDefault="0012110B" w:rsidP="0012110B">
      <w:pPr>
        <w:snapToGrid w:val="0"/>
        <w:spacing w:line="600" w:lineRule="exact"/>
        <w:ind w:left="565" w:hanging="426"/>
        <w:jc w:val="both"/>
        <w:textAlignment w:val="auto"/>
        <w:rPr>
          <w:rFonts w:ascii="標楷體" w:eastAsia="標楷體" w:hAnsi="標楷體"/>
          <w:color w:val="000000" w:themeColor="text1"/>
          <w:kern w:val="3"/>
        </w:rPr>
      </w:pPr>
      <w:proofErr w:type="gramStart"/>
      <w:r w:rsidRPr="003058E8">
        <w:rPr>
          <w:rFonts w:ascii="標楷體" w:eastAsia="標楷體" w:hAnsi="標楷體"/>
          <w:bCs/>
          <w:color w:val="000000" w:themeColor="text1"/>
          <w:sz w:val="28"/>
          <w:szCs w:val="28"/>
        </w:rPr>
        <w:t>一</w:t>
      </w:r>
      <w:proofErr w:type="gramEnd"/>
      <w:r w:rsidRPr="003058E8">
        <w:rPr>
          <w:rFonts w:ascii="標楷體" w:eastAsia="標楷體" w:hAnsi="標楷體"/>
          <w:bCs/>
          <w:color w:val="000000" w:themeColor="text1"/>
          <w:sz w:val="28"/>
          <w:szCs w:val="28"/>
        </w:rPr>
        <w:t xml:space="preserve"> (原二十)</w:t>
      </w:r>
      <w:r w:rsidRPr="003058E8">
        <w:rPr>
          <w:rFonts w:ascii="標楷體" w:eastAsia="標楷體" w:hAnsi="標楷體"/>
          <w:color w:val="000000" w:themeColor="text1"/>
          <w:kern w:val="3"/>
          <w:sz w:val="28"/>
          <w:szCs w:val="28"/>
        </w:rPr>
        <w:t>、根管治療(ENDO)：90001C～90003C、90019C、90020C應詳載牙齒位置、根管名稱及其根管治療操作長度(包含數字與單位mm)，擴大號數(ISO instruments 經由ADA與ISO認定的標準尺寸大小)、充填材料…等。根</w:t>
      </w:r>
      <w:proofErr w:type="gramStart"/>
      <w:r w:rsidRPr="003058E8">
        <w:rPr>
          <w:rFonts w:ascii="標楷體" w:eastAsia="標楷體" w:hAnsi="標楷體"/>
          <w:color w:val="000000" w:themeColor="text1"/>
          <w:kern w:val="3"/>
          <w:sz w:val="28"/>
          <w:szCs w:val="28"/>
        </w:rPr>
        <w:t>管難症處理</w:t>
      </w:r>
      <w:proofErr w:type="gramEnd"/>
      <w:r w:rsidRPr="003058E8">
        <w:rPr>
          <w:rFonts w:ascii="標楷體" w:eastAsia="標楷體" w:hAnsi="標楷體"/>
          <w:color w:val="000000" w:themeColor="text1"/>
          <w:kern w:val="3"/>
          <w:sz w:val="28"/>
          <w:szCs w:val="28"/>
        </w:rPr>
        <w:t>，應依各該根管詳細述明理由及病情並附充填前後</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光片舉證，病歷應詳載</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光片診斷或發現。個別根</w:t>
      </w:r>
      <w:proofErr w:type="gramStart"/>
      <w:r w:rsidRPr="003058E8">
        <w:rPr>
          <w:rFonts w:ascii="標楷體" w:eastAsia="標楷體" w:hAnsi="標楷體"/>
          <w:color w:val="000000" w:themeColor="text1"/>
          <w:kern w:val="3"/>
          <w:sz w:val="28"/>
          <w:szCs w:val="28"/>
        </w:rPr>
        <w:t>管若根</w:t>
      </w:r>
      <w:proofErr w:type="gramEnd"/>
      <w:r w:rsidRPr="003058E8">
        <w:rPr>
          <w:rFonts w:ascii="標楷體" w:eastAsia="標楷體" w:hAnsi="標楷體"/>
          <w:color w:val="000000" w:themeColor="text1"/>
          <w:kern w:val="3"/>
          <w:sz w:val="28"/>
          <w:szCs w:val="28"/>
        </w:rPr>
        <w:t>管鈣化，未作RCF且未申報費用，不需記載操作長度及擴大號數。</w:t>
      </w:r>
      <w:r w:rsidRPr="003058E8">
        <w:rPr>
          <w:rFonts w:ascii="標楷體" w:eastAsia="標楷體" w:hAnsi="標楷體"/>
          <w:color w:val="000000" w:themeColor="text1"/>
          <w:kern w:val="3"/>
          <w:sz w:val="28"/>
          <w:szCs w:val="28"/>
        </w:rPr>
        <w:lastRenderedPageBreak/>
        <w:t>(97/5/1)(97/9/1)(100/5/1)</w:t>
      </w:r>
    </w:p>
    <w:p w14:paraId="0A884FEC" w14:textId="77777777" w:rsidR="0012110B" w:rsidRPr="003058E8" w:rsidRDefault="0012110B" w:rsidP="0012110B">
      <w:pPr>
        <w:snapToGrid w:val="0"/>
        <w:spacing w:line="600" w:lineRule="exact"/>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二 (原二十一)</w:t>
      </w:r>
      <w:r w:rsidRPr="003058E8">
        <w:rPr>
          <w:rFonts w:ascii="標楷體" w:eastAsia="標楷體" w:hAnsi="標楷體"/>
          <w:color w:val="000000" w:themeColor="text1"/>
          <w:kern w:val="3"/>
          <w:sz w:val="28"/>
          <w:szCs w:val="28"/>
        </w:rPr>
        <w:t>、恆牙根管治療完成充填之界定：(101/2/1)</w:t>
      </w:r>
    </w:p>
    <w:p w14:paraId="2A6EBE5E" w14:textId="77777777" w:rsidR="0012110B" w:rsidRPr="003058E8" w:rsidRDefault="0012110B" w:rsidP="0012110B">
      <w:pPr>
        <w:snapToGrid w:val="0"/>
        <w:spacing w:line="600" w:lineRule="exact"/>
        <w:ind w:left="1276" w:hanging="567"/>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(一)根管操作長度以根管開口參考</w:t>
      </w:r>
      <w:proofErr w:type="gramStart"/>
      <w:r w:rsidRPr="003058E8">
        <w:rPr>
          <w:rFonts w:ascii="標楷體" w:eastAsia="標楷體" w:hAnsi="標楷體"/>
          <w:color w:val="000000" w:themeColor="text1"/>
          <w:kern w:val="3"/>
          <w:sz w:val="28"/>
          <w:szCs w:val="28"/>
        </w:rPr>
        <w:t>點至根尖</w:t>
      </w:r>
      <w:proofErr w:type="gramEnd"/>
      <w:r w:rsidRPr="003058E8">
        <w:rPr>
          <w:rFonts w:ascii="標楷體" w:eastAsia="標楷體" w:hAnsi="標楷體"/>
          <w:color w:val="000000" w:themeColor="text1"/>
          <w:kern w:val="3"/>
          <w:sz w:val="28"/>
          <w:szCs w:val="28"/>
        </w:rPr>
        <w:t>之長度計算之。</w:t>
      </w:r>
      <w:proofErr w:type="gramStart"/>
      <w:r w:rsidRPr="003058E8">
        <w:rPr>
          <w:rFonts w:ascii="標楷體" w:eastAsia="標楷體" w:hAnsi="標楷體"/>
          <w:color w:val="000000" w:themeColor="text1"/>
          <w:kern w:val="3"/>
          <w:sz w:val="28"/>
          <w:szCs w:val="28"/>
        </w:rPr>
        <w:t>但根管根尖須</w:t>
      </w:r>
      <w:proofErr w:type="gramEnd"/>
      <w:r w:rsidRPr="003058E8">
        <w:rPr>
          <w:rFonts w:ascii="標楷體" w:eastAsia="標楷體" w:hAnsi="標楷體"/>
          <w:color w:val="000000" w:themeColor="text1"/>
          <w:kern w:val="3"/>
          <w:sz w:val="28"/>
          <w:szCs w:val="28"/>
        </w:rPr>
        <w:t>充填5mm才達緻密。</w:t>
      </w:r>
    </w:p>
    <w:p w14:paraId="7589E760" w14:textId="77777777" w:rsidR="0012110B" w:rsidRPr="003058E8" w:rsidRDefault="0012110B" w:rsidP="0012110B">
      <w:pPr>
        <w:snapToGrid w:val="0"/>
        <w:spacing w:line="600" w:lineRule="exact"/>
        <w:ind w:left="1276" w:hanging="567"/>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(二)單一根管：其充填須</w:t>
      </w:r>
      <w:proofErr w:type="gramStart"/>
      <w:r w:rsidRPr="003058E8">
        <w:rPr>
          <w:rFonts w:ascii="標楷體" w:eastAsia="標楷體" w:hAnsi="標楷體"/>
          <w:color w:val="000000" w:themeColor="text1"/>
          <w:kern w:val="3"/>
          <w:sz w:val="28"/>
          <w:szCs w:val="28"/>
        </w:rPr>
        <w:t>緻密達根管內距根尖</w:t>
      </w:r>
      <w:proofErr w:type="gramEnd"/>
      <w:r w:rsidRPr="003058E8">
        <w:rPr>
          <w:rFonts w:ascii="標楷體" w:eastAsia="標楷體" w:hAnsi="標楷體"/>
          <w:color w:val="000000" w:themeColor="text1"/>
          <w:kern w:val="3"/>
          <w:sz w:val="28"/>
          <w:szCs w:val="28"/>
        </w:rPr>
        <w:t>2mm，若有明顯無法克服之情況，如：根管阻塞、鈣化，極度彎曲或存在器械斷折等，需充填超過二分之一才予給付。(99/4/1) (102/3/1)</w:t>
      </w:r>
    </w:p>
    <w:p w14:paraId="467E35CD" w14:textId="77777777" w:rsidR="0012110B" w:rsidRPr="003058E8" w:rsidRDefault="0012110B" w:rsidP="0012110B">
      <w:pPr>
        <w:snapToGrid w:val="0"/>
        <w:spacing w:line="600" w:lineRule="exact"/>
        <w:ind w:left="1276" w:hanging="70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 xml:space="preserve"> (三)多根管：</w:t>
      </w:r>
      <w:proofErr w:type="gramStart"/>
      <w:r w:rsidRPr="003058E8">
        <w:rPr>
          <w:rFonts w:ascii="標楷體" w:eastAsia="標楷體" w:hAnsi="標楷體"/>
          <w:color w:val="000000" w:themeColor="text1"/>
          <w:kern w:val="3"/>
          <w:sz w:val="28"/>
          <w:szCs w:val="28"/>
        </w:rPr>
        <w:t>後牙以</w:t>
      </w:r>
      <w:proofErr w:type="gramEnd"/>
      <w:r w:rsidRPr="003058E8">
        <w:rPr>
          <w:rFonts w:ascii="標楷體" w:eastAsia="標楷體" w:hAnsi="標楷體"/>
          <w:color w:val="000000" w:themeColor="text1"/>
          <w:kern w:val="3"/>
          <w:sz w:val="28"/>
          <w:szCs w:val="28"/>
        </w:rPr>
        <w:t>超過三分之二才予給付。若有明顯無法克服之情況，如：根管阻塞、鈣化，極度彎曲或存在器械斷折等，需充填超過二分之一才予給付。 (102/3/1)</w:t>
      </w:r>
    </w:p>
    <w:p w14:paraId="72E2D0E9" w14:textId="77777777" w:rsidR="0012110B" w:rsidRPr="003058E8" w:rsidRDefault="0012110B" w:rsidP="0012110B">
      <w:pPr>
        <w:snapToGrid w:val="0"/>
        <w:spacing w:line="500" w:lineRule="exact"/>
        <w:ind w:left="1276" w:hanging="709"/>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 xml:space="preserve"> (四)恆牙根管治療須以不可吸收之材料充填，但不得使用銀針、銀針混合</w:t>
      </w:r>
      <w:proofErr w:type="gramStart"/>
      <w:r w:rsidRPr="003058E8">
        <w:rPr>
          <w:rFonts w:ascii="標楷體" w:eastAsia="標楷體" w:hAnsi="標楷體"/>
          <w:color w:val="000000" w:themeColor="text1"/>
          <w:kern w:val="3"/>
          <w:sz w:val="28"/>
          <w:szCs w:val="28"/>
        </w:rPr>
        <w:t>牙膠針</w:t>
      </w:r>
      <w:proofErr w:type="gramEnd"/>
      <w:r w:rsidRPr="003058E8">
        <w:rPr>
          <w:rFonts w:ascii="標楷體" w:eastAsia="標楷體" w:hAnsi="標楷體"/>
          <w:color w:val="000000" w:themeColor="text1"/>
          <w:kern w:val="3"/>
          <w:sz w:val="28"/>
          <w:szCs w:val="28"/>
        </w:rPr>
        <w:t>、或單獨使用根管充填劑及其他</w:t>
      </w:r>
      <w:proofErr w:type="gramStart"/>
      <w:r w:rsidRPr="003058E8">
        <w:rPr>
          <w:rFonts w:ascii="標楷體" w:eastAsia="標楷體" w:hAnsi="標楷體"/>
          <w:color w:val="000000" w:themeColor="text1"/>
          <w:kern w:val="3"/>
          <w:sz w:val="28"/>
          <w:szCs w:val="28"/>
        </w:rPr>
        <w:t>不宜做根管</w:t>
      </w:r>
      <w:proofErr w:type="gramEnd"/>
      <w:r w:rsidRPr="003058E8">
        <w:rPr>
          <w:rFonts w:ascii="標楷體" w:eastAsia="標楷體" w:hAnsi="標楷體"/>
          <w:color w:val="000000" w:themeColor="text1"/>
          <w:kern w:val="3"/>
          <w:sz w:val="28"/>
          <w:szCs w:val="28"/>
        </w:rPr>
        <w:t>充填之材料。(101/2/1)</w:t>
      </w:r>
    </w:p>
    <w:p w14:paraId="027579E0" w14:textId="77777777" w:rsidR="0012110B" w:rsidRPr="003058E8" w:rsidRDefault="0012110B" w:rsidP="0012110B">
      <w:pPr>
        <w:snapToGrid w:val="0"/>
        <w:spacing w:line="600" w:lineRule="exact"/>
        <w:ind w:left="425" w:hanging="423"/>
        <w:jc w:val="both"/>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三 (原二十五</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sz w:val="28"/>
          <w:szCs w:val="28"/>
        </w:rPr>
        <w:t>、</w:t>
      </w:r>
      <w:r w:rsidRPr="003058E8">
        <w:rPr>
          <w:rFonts w:ascii="標楷體" w:eastAsia="標楷體" w:hAnsi="標楷體"/>
          <w:color w:val="000000" w:themeColor="text1"/>
          <w:kern w:val="3"/>
          <w:sz w:val="28"/>
          <w:szCs w:val="28"/>
        </w:rPr>
        <w:t>乳牙根管治療，申報時須</w:t>
      </w:r>
      <w:proofErr w:type="gramStart"/>
      <w:r w:rsidRPr="003058E8">
        <w:rPr>
          <w:rFonts w:ascii="標楷體" w:eastAsia="標楷體" w:hAnsi="標楷體"/>
          <w:color w:val="000000" w:themeColor="text1"/>
          <w:kern w:val="3"/>
          <w:sz w:val="28"/>
          <w:szCs w:val="28"/>
        </w:rPr>
        <w:t>檢附術前</w:t>
      </w:r>
      <w:proofErr w:type="gramEnd"/>
      <w:r w:rsidRPr="003058E8">
        <w:rPr>
          <w:rFonts w:ascii="標楷體" w:eastAsia="標楷體" w:hAnsi="標楷體"/>
          <w:color w:val="000000" w:themeColor="text1"/>
          <w:kern w:val="3"/>
          <w:sz w:val="28"/>
          <w:szCs w:val="28"/>
        </w:rPr>
        <w:t>、術後X光片。根管充填</w:t>
      </w:r>
      <w:proofErr w:type="gramStart"/>
      <w:r w:rsidRPr="003058E8">
        <w:rPr>
          <w:rFonts w:ascii="標楷體" w:eastAsia="標楷體" w:hAnsi="標楷體"/>
          <w:color w:val="000000" w:themeColor="text1"/>
          <w:kern w:val="3"/>
          <w:sz w:val="28"/>
          <w:szCs w:val="28"/>
        </w:rPr>
        <w:t>須達根尖</w:t>
      </w:r>
      <w:proofErr w:type="gramEnd"/>
      <w:r w:rsidRPr="003058E8">
        <w:rPr>
          <w:rFonts w:ascii="標楷體" w:eastAsia="標楷體" w:hAnsi="標楷體"/>
          <w:color w:val="000000" w:themeColor="text1"/>
          <w:kern w:val="3"/>
          <w:sz w:val="28"/>
          <w:szCs w:val="28"/>
        </w:rPr>
        <w:t>二分之一，並以可吸收之材料充填，</w:t>
      </w:r>
      <w:proofErr w:type="gramStart"/>
      <w:r w:rsidRPr="003058E8">
        <w:rPr>
          <w:rFonts w:ascii="標楷體" w:eastAsia="標楷體" w:hAnsi="標楷體"/>
          <w:color w:val="000000" w:themeColor="text1"/>
          <w:kern w:val="3"/>
          <w:sz w:val="28"/>
          <w:szCs w:val="28"/>
        </w:rPr>
        <w:t>後牙多</w:t>
      </w:r>
      <w:proofErr w:type="gramEnd"/>
      <w:r w:rsidRPr="003058E8">
        <w:rPr>
          <w:rFonts w:ascii="標楷體" w:eastAsia="標楷體" w:hAnsi="標楷體"/>
          <w:color w:val="000000" w:themeColor="text1"/>
          <w:kern w:val="3"/>
          <w:sz w:val="28"/>
          <w:szCs w:val="28"/>
        </w:rPr>
        <w:t>根管須所有根管</w:t>
      </w:r>
      <w:proofErr w:type="gramStart"/>
      <w:r w:rsidRPr="003058E8">
        <w:rPr>
          <w:rFonts w:ascii="標楷體" w:eastAsia="標楷體" w:hAnsi="標楷體"/>
          <w:color w:val="000000" w:themeColor="text1"/>
          <w:kern w:val="3"/>
          <w:sz w:val="28"/>
          <w:szCs w:val="28"/>
        </w:rPr>
        <w:t>均達根</w:t>
      </w:r>
      <w:proofErr w:type="gramEnd"/>
      <w:r w:rsidRPr="003058E8">
        <w:rPr>
          <w:rFonts w:ascii="標楷體" w:eastAsia="標楷體" w:hAnsi="標楷體"/>
          <w:color w:val="000000" w:themeColor="text1"/>
          <w:kern w:val="3"/>
          <w:sz w:val="28"/>
          <w:szCs w:val="28"/>
        </w:rPr>
        <w:t>尖二分之一才可申報90018C，</w:t>
      </w:r>
      <w:proofErr w:type="gramStart"/>
      <w:r w:rsidRPr="003058E8">
        <w:rPr>
          <w:rFonts w:ascii="標楷體" w:eastAsia="標楷體" w:hAnsi="標楷體"/>
          <w:color w:val="000000" w:themeColor="text1"/>
          <w:kern w:val="3"/>
          <w:sz w:val="28"/>
          <w:szCs w:val="28"/>
        </w:rPr>
        <w:t>後牙若</w:t>
      </w:r>
      <w:proofErr w:type="gramEnd"/>
      <w:r w:rsidRPr="003058E8">
        <w:rPr>
          <w:rFonts w:ascii="標楷體" w:eastAsia="標楷體" w:hAnsi="標楷體"/>
          <w:color w:val="000000" w:themeColor="text1"/>
          <w:kern w:val="3"/>
          <w:sz w:val="28"/>
          <w:szCs w:val="28"/>
        </w:rPr>
        <w:t>有部份根管充填未達標準可以90016C申報。乳牙所有牙根吸收超過三分之二以上(殘存牙根長度在3mm以內者)，不得申報乳牙根管治療。(99/4/1) (101/2/1)</w:t>
      </w:r>
    </w:p>
    <w:p w14:paraId="6FD14A55" w14:textId="77777777" w:rsidR="0012110B" w:rsidRPr="003058E8" w:rsidRDefault="0012110B" w:rsidP="0012110B">
      <w:pPr>
        <w:snapToGrid w:val="0"/>
        <w:spacing w:line="600" w:lineRule="exact"/>
        <w:ind w:left="425" w:hanging="423"/>
        <w:jc w:val="both"/>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四 (原二十二</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kern w:val="3"/>
          <w:sz w:val="28"/>
          <w:szCs w:val="28"/>
        </w:rPr>
        <w:t xml:space="preserve"> 、</w:t>
      </w:r>
      <w:r w:rsidRPr="003058E8">
        <w:rPr>
          <w:rFonts w:ascii="標楷體" w:eastAsia="標楷體" w:hAnsi="標楷體"/>
          <w:color w:val="000000" w:themeColor="text1"/>
          <w:kern w:val="3"/>
          <w:sz w:val="28"/>
          <w:szCs w:val="28"/>
        </w:rPr>
        <w:t>拆除</w:t>
      </w:r>
      <w:proofErr w:type="gramStart"/>
      <w:r w:rsidRPr="003058E8">
        <w:rPr>
          <w:rFonts w:ascii="標楷體" w:eastAsia="標楷體" w:hAnsi="標楷體"/>
          <w:color w:val="000000" w:themeColor="text1"/>
          <w:kern w:val="3"/>
          <w:sz w:val="28"/>
          <w:szCs w:val="28"/>
        </w:rPr>
        <w:t>支台齒上</w:t>
      </w:r>
      <w:proofErr w:type="gramEnd"/>
      <w:r w:rsidRPr="003058E8">
        <w:rPr>
          <w:rFonts w:ascii="標楷體" w:eastAsia="標楷體" w:hAnsi="標楷體"/>
          <w:color w:val="000000" w:themeColor="text1"/>
          <w:kern w:val="3"/>
          <w:sz w:val="28"/>
          <w:szCs w:val="28"/>
        </w:rPr>
        <w:t>之牙冠(以實際拆除</w:t>
      </w:r>
      <w:proofErr w:type="gramStart"/>
      <w:r w:rsidRPr="003058E8">
        <w:rPr>
          <w:rFonts w:ascii="標楷體" w:eastAsia="標楷體" w:hAnsi="標楷體"/>
          <w:color w:val="000000" w:themeColor="text1"/>
          <w:kern w:val="3"/>
          <w:sz w:val="28"/>
          <w:szCs w:val="28"/>
        </w:rPr>
        <w:t>支台齒上</w:t>
      </w:r>
      <w:proofErr w:type="gramEnd"/>
      <w:r w:rsidRPr="003058E8">
        <w:rPr>
          <w:rFonts w:ascii="標楷體" w:eastAsia="標楷體" w:hAnsi="標楷體"/>
          <w:color w:val="000000" w:themeColor="text1"/>
          <w:kern w:val="3"/>
          <w:sz w:val="28"/>
          <w:szCs w:val="28"/>
        </w:rPr>
        <w:t>之</w:t>
      </w:r>
      <w:proofErr w:type="gramStart"/>
      <w:r w:rsidRPr="003058E8">
        <w:rPr>
          <w:rFonts w:ascii="標楷體" w:eastAsia="標楷體" w:hAnsi="標楷體"/>
          <w:color w:val="000000" w:themeColor="text1"/>
          <w:kern w:val="3"/>
          <w:sz w:val="28"/>
          <w:szCs w:val="28"/>
        </w:rPr>
        <w:t>牙冠數給付</w:t>
      </w:r>
      <w:proofErr w:type="gramEnd"/>
      <w:r w:rsidRPr="003058E8">
        <w:rPr>
          <w:rFonts w:ascii="標楷體" w:eastAsia="標楷體" w:hAnsi="標楷體"/>
          <w:color w:val="000000" w:themeColor="text1"/>
          <w:kern w:val="3"/>
          <w:sz w:val="28"/>
          <w:szCs w:val="28"/>
        </w:rPr>
        <w:t>)</w:t>
      </w:r>
      <w:proofErr w:type="gramStart"/>
      <w:r w:rsidRPr="003058E8">
        <w:rPr>
          <w:rFonts w:ascii="標楷體" w:eastAsia="標楷體" w:hAnsi="標楷體"/>
          <w:color w:val="000000" w:themeColor="text1"/>
          <w:kern w:val="3"/>
          <w:sz w:val="28"/>
          <w:szCs w:val="28"/>
        </w:rPr>
        <w:t>或作橋體</w:t>
      </w:r>
      <w:proofErr w:type="gramEnd"/>
      <w:r w:rsidRPr="003058E8">
        <w:rPr>
          <w:rFonts w:ascii="標楷體" w:eastAsia="標楷體" w:hAnsi="標楷體"/>
          <w:color w:val="000000" w:themeColor="text1"/>
          <w:kern w:val="3"/>
          <w:sz w:val="28"/>
          <w:szCs w:val="28"/>
        </w:rPr>
        <w:t>切斷術(橋體切斷視為 90007C×1給付)，應於病歷上詳實記明，並</w:t>
      </w:r>
      <w:proofErr w:type="gramStart"/>
      <w:r w:rsidRPr="003058E8">
        <w:rPr>
          <w:rFonts w:ascii="標楷體" w:eastAsia="標楷體" w:hAnsi="標楷體"/>
          <w:color w:val="000000" w:themeColor="text1"/>
          <w:kern w:val="3"/>
          <w:sz w:val="28"/>
          <w:szCs w:val="28"/>
        </w:rPr>
        <w:t>檢附術前</w:t>
      </w:r>
      <w:proofErr w:type="gramEnd"/>
      <w:r w:rsidRPr="003058E8">
        <w:rPr>
          <w:rFonts w:ascii="標楷體" w:eastAsia="標楷體" w:hAnsi="標楷體"/>
          <w:color w:val="000000" w:themeColor="text1"/>
          <w:kern w:val="3"/>
          <w:sz w:val="28"/>
          <w:szCs w:val="28"/>
        </w:rPr>
        <w:t>、後</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光片或相片(</w:t>
      </w:r>
      <w:proofErr w:type="gramStart"/>
      <w:r w:rsidRPr="003058E8">
        <w:rPr>
          <w:rFonts w:ascii="標楷體" w:eastAsia="標楷體" w:hAnsi="標楷體"/>
          <w:color w:val="000000" w:themeColor="text1"/>
          <w:kern w:val="3"/>
          <w:sz w:val="28"/>
          <w:szCs w:val="28"/>
        </w:rPr>
        <w:t>Ｘ</w:t>
      </w:r>
      <w:proofErr w:type="gramEnd"/>
      <w:r w:rsidRPr="003058E8">
        <w:rPr>
          <w:rFonts w:ascii="標楷體" w:eastAsia="標楷體" w:hAnsi="標楷體"/>
          <w:color w:val="000000" w:themeColor="text1"/>
          <w:kern w:val="3"/>
          <w:sz w:val="28"/>
          <w:szCs w:val="28"/>
        </w:rPr>
        <w:t>光片或相片費用內含)申報之，若比例太高時，則實地訪查。(99/4/1)</w:t>
      </w:r>
    </w:p>
    <w:p w14:paraId="4B1D956B" w14:textId="77777777" w:rsidR="0012110B" w:rsidRPr="003058E8" w:rsidRDefault="0012110B" w:rsidP="0012110B">
      <w:pPr>
        <w:spacing w:line="600" w:lineRule="exact"/>
        <w:ind w:left="426" w:hanging="426"/>
        <w:rPr>
          <w:rFonts w:ascii="標楷體" w:eastAsia="標楷體" w:hAnsi="標楷體"/>
          <w:color w:val="000000" w:themeColor="text1"/>
        </w:rPr>
      </w:pPr>
      <w:r w:rsidRPr="003058E8">
        <w:rPr>
          <w:rFonts w:ascii="標楷體" w:eastAsia="標楷體" w:hAnsi="標楷體"/>
          <w:bCs/>
          <w:color w:val="000000" w:themeColor="text1"/>
          <w:sz w:val="28"/>
          <w:szCs w:val="28"/>
        </w:rPr>
        <w:t>五 (原二十三</w:t>
      </w:r>
      <w:r w:rsidRPr="003058E8">
        <w:rPr>
          <w:rFonts w:ascii="標楷體" w:eastAsia="標楷體" w:hAnsi="標楷體"/>
          <w:color w:val="000000" w:themeColor="text1"/>
          <w:sz w:val="28"/>
          <w:szCs w:val="28"/>
        </w:rPr>
        <w:t>)</w:t>
      </w:r>
      <w:r w:rsidRPr="003058E8">
        <w:rPr>
          <w:rFonts w:ascii="標楷體" w:eastAsia="標楷體" w:hAnsi="標楷體"/>
          <w:bCs/>
          <w:color w:val="000000" w:themeColor="text1"/>
          <w:sz w:val="28"/>
          <w:szCs w:val="28"/>
        </w:rPr>
        <w:t xml:space="preserve"> 、</w:t>
      </w:r>
      <w:r w:rsidRPr="003058E8">
        <w:rPr>
          <w:rFonts w:ascii="標楷體" w:eastAsia="標楷體" w:hAnsi="標楷體"/>
          <w:color w:val="000000" w:themeColor="text1"/>
          <w:sz w:val="28"/>
          <w:szCs w:val="28"/>
        </w:rPr>
        <w:t>根管治療申報</w:t>
      </w:r>
      <w:proofErr w:type="gramStart"/>
      <w:r w:rsidRPr="003058E8">
        <w:rPr>
          <w:rFonts w:ascii="標楷體" w:eastAsia="標楷體" w:hAnsi="標楷體"/>
          <w:color w:val="000000" w:themeColor="text1"/>
          <w:sz w:val="28"/>
          <w:szCs w:val="28"/>
        </w:rPr>
        <w:t>橡皮障</w:t>
      </w:r>
      <w:r w:rsidRPr="003058E8">
        <w:rPr>
          <w:rFonts w:ascii="標楷體" w:eastAsia="標楷體" w:hAnsi="標楷體"/>
          <w:bCs/>
          <w:color w:val="000000" w:themeColor="text1"/>
          <w:sz w:val="28"/>
          <w:szCs w:val="28"/>
        </w:rPr>
        <w:t>防濕</w:t>
      </w:r>
      <w:proofErr w:type="gramEnd"/>
      <w:r w:rsidRPr="003058E8">
        <w:rPr>
          <w:rFonts w:ascii="標楷體" w:eastAsia="標楷體" w:hAnsi="標楷體"/>
          <w:bCs/>
          <w:color w:val="000000" w:themeColor="text1"/>
          <w:sz w:val="28"/>
          <w:szCs w:val="28"/>
        </w:rPr>
        <w:t>裝置(90012C)</w:t>
      </w:r>
      <w:r w:rsidRPr="003058E8">
        <w:rPr>
          <w:rFonts w:ascii="標楷體" w:eastAsia="標楷體" w:hAnsi="標楷體"/>
          <w:b/>
          <w:bCs/>
          <w:color w:val="000000" w:themeColor="text1"/>
          <w:sz w:val="28"/>
          <w:szCs w:val="28"/>
        </w:rPr>
        <w:t>，</w:t>
      </w:r>
      <w:r w:rsidRPr="003058E8">
        <w:rPr>
          <w:rFonts w:ascii="標楷體" w:eastAsia="標楷體" w:hAnsi="標楷體"/>
          <w:bCs/>
          <w:color w:val="000000" w:themeColor="text1"/>
          <w:sz w:val="28"/>
          <w:szCs w:val="28"/>
        </w:rPr>
        <w:t>需至少</w:t>
      </w:r>
      <w:r w:rsidRPr="003058E8">
        <w:rPr>
          <w:rFonts w:ascii="標楷體" w:eastAsia="標楷體" w:hAnsi="標楷體"/>
          <w:color w:val="000000" w:themeColor="text1"/>
          <w:sz w:val="28"/>
          <w:szCs w:val="28"/>
        </w:rPr>
        <w:t>檢附</w:t>
      </w:r>
      <w:r w:rsidRPr="003058E8">
        <w:rPr>
          <w:rFonts w:ascii="標楷體" w:eastAsia="標楷體" w:hAnsi="標楷體"/>
          <w:b/>
          <w:color w:val="000000" w:themeColor="text1"/>
          <w:sz w:val="28"/>
          <w:szCs w:val="28"/>
        </w:rPr>
        <w:t>一次</w:t>
      </w:r>
      <w:proofErr w:type="gramStart"/>
      <w:r w:rsidRPr="003058E8">
        <w:rPr>
          <w:rFonts w:ascii="標楷體" w:eastAsia="標楷體" w:hAnsi="標楷體"/>
          <w:color w:val="000000" w:themeColor="text1"/>
          <w:sz w:val="28"/>
          <w:szCs w:val="28"/>
        </w:rPr>
        <w:lastRenderedPageBreak/>
        <w:t>Ｘ</w:t>
      </w:r>
      <w:proofErr w:type="gramEnd"/>
      <w:r w:rsidRPr="003058E8">
        <w:rPr>
          <w:rFonts w:ascii="標楷體" w:eastAsia="標楷體" w:hAnsi="標楷體"/>
          <w:color w:val="000000" w:themeColor="text1"/>
          <w:sz w:val="28"/>
          <w:szCs w:val="28"/>
        </w:rPr>
        <w:t>光片或相片上可證實有使用</w:t>
      </w:r>
      <w:proofErr w:type="gramStart"/>
      <w:r w:rsidRPr="003058E8">
        <w:rPr>
          <w:rFonts w:ascii="標楷體" w:eastAsia="標楷體" w:hAnsi="標楷體"/>
          <w:color w:val="000000" w:themeColor="text1"/>
          <w:sz w:val="28"/>
          <w:szCs w:val="28"/>
        </w:rPr>
        <w:t>橡皮障防濕</w:t>
      </w:r>
      <w:proofErr w:type="gramEnd"/>
      <w:r w:rsidRPr="003058E8">
        <w:rPr>
          <w:rFonts w:ascii="標楷體" w:eastAsia="標楷體" w:hAnsi="標楷體"/>
          <w:color w:val="000000" w:themeColor="text1"/>
          <w:sz w:val="28"/>
          <w:szCs w:val="28"/>
        </w:rPr>
        <w:t>裝置(亦即牙齒上夾有clamp時)。同一療程可按實際執行次數申報，病歷應詳實記載，並於每次執行時申報。</w:t>
      </w:r>
      <w:r w:rsidRPr="003058E8">
        <w:rPr>
          <w:rFonts w:ascii="標楷體" w:eastAsia="標楷體" w:hAnsi="標楷體"/>
          <w:bCs/>
          <w:color w:val="000000" w:themeColor="text1"/>
          <w:sz w:val="28"/>
          <w:szCs w:val="28"/>
        </w:rPr>
        <w:t>(99/4/1) (101/2/1) (104/1/1)</w:t>
      </w:r>
    </w:p>
    <w:p w14:paraId="48FA0210" w14:textId="77777777" w:rsidR="0012110B" w:rsidRPr="003058E8" w:rsidRDefault="0012110B" w:rsidP="0012110B">
      <w:pPr>
        <w:snapToGrid w:val="0"/>
        <w:spacing w:line="600" w:lineRule="exact"/>
        <w:ind w:left="426" w:hanging="426"/>
        <w:rPr>
          <w:rFonts w:ascii="標楷體" w:eastAsia="標楷體" w:hAnsi="標楷體"/>
          <w:color w:val="000000" w:themeColor="text1"/>
        </w:rPr>
      </w:pPr>
      <w:r w:rsidRPr="003058E8">
        <w:rPr>
          <w:rFonts w:ascii="標楷體" w:eastAsia="標楷體" w:hAnsi="標楷體"/>
          <w:bCs/>
          <w:color w:val="000000" w:themeColor="text1"/>
          <w:sz w:val="28"/>
          <w:szCs w:val="28"/>
        </w:rPr>
        <w:t>六 (原二十六</w:t>
      </w:r>
      <w:r w:rsidRPr="003058E8">
        <w:rPr>
          <w:rFonts w:ascii="標楷體" w:eastAsia="標楷體" w:hAnsi="標楷體"/>
          <w:color w:val="000000" w:themeColor="text1"/>
          <w:sz w:val="28"/>
          <w:szCs w:val="28"/>
        </w:rPr>
        <w:t>)</w:t>
      </w:r>
      <w:r w:rsidRPr="003058E8">
        <w:rPr>
          <w:rFonts w:ascii="標楷體" w:eastAsia="標楷體" w:hAnsi="標楷體"/>
          <w:bCs/>
          <w:color w:val="000000" w:themeColor="text1"/>
          <w:sz w:val="28"/>
          <w:szCs w:val="28"/>
        </w:rPr>
        <w:t>、</w:t>
      </w:r>
      <w:r w:rsidRPr="003058E8">
        <w:rPr>
          <w:rFonts w:ascii="標楷體" w:eastAsia="標楷體" w:hAnsi="標楷體"/>
          <w:color w:val="000000" w:themeColor="text1"/>
          <w:sz w:val="28"/>
          <w:szCs w:val="28"/>
        </w:rPr>
        <w:t>根管治療後，</w:t>
      </w:r>
      <w:proofErr w:type="gramStart"/>
      <w:r w:rsidRPr="003058E8">
        <w:rPr>
          <w:rFonts w:ascii="標楷體" w:eastAsia="標楷體" w:hAnsi="標楷體"/>
          <w:color w:val="000000" w:themeColor="text1"/>
          <w:sz w:val="28"/>
          <w:szCs w:val="28"/>
        </w:rPr>
        <w:t>若因根尖</w:t>
      </w:r>
      <w:proofErr w:type="gramEnd"/>
      <w:r w:rsidRPr="003058E8">
        <w:rPr>
          <w:rFonts w:ascii="標楷體" w:eastAsia="標楷體" w:hAnsi="標楷體"/>
          <w:color w:val="000000" w:themeColor="text1"/>
          <w:sz w:val="28"/>
          <w:szCs w:val="28"/>
        </w:rPr>
        <w:t>膿腫而需重新再作者，以病歷記載之病情與</w:t>
      </w:r>
      <w:proofErr w:type="gramStart"/>
      <w:r w:rsidRPr="003058E8">
        <w:rPr>
          <w:rFonts w:ascii="標楷體" w:eastAsia="標楷體" w:hAnsi="標楷體"/>
          <w:color w:val="000000" w:themeColor="text1"/>
          <w:sz w:val="28"/>
          <w:szCs w:val="28"/>
        </w:rPr>
        <w:t>重作根管</w:t>
      </w:r>
      <w:proofErr w:type="gramEnd"/>
      <w:r w:rsidRPr="003058E8">
        <w:rPr>
          <w:rFonts w:ascii="標楷體" w:eastAsia="標楷體" w:hAnsi="標楷體"/>
          <w:color w:val="000000" w:themeColor="text1"/>
          <w:sz w:val="28"/>
          <w:szCs w:val="28"/>
        </w:rPr>
        <w:t>治療前之診斷</w:t>
      </w:r>
      <w:proofErr w:type="gramStart"/>
      <w:r w:rsidRPr="003058E8">
        <w:rPr>
          <w:rFonts w:ascii="標楷體" w:eastAsia="標楷體" w:hAnsi="標楷體"/>
          <w:color w:val="000000" w:themeColor="text1"/>
          <w:sz w:val="28"/>
          <w:szCs w:val="28"/>
        </w:rPr>
        <w:t>Ｘ</w:t>
      </w:r>
      <w:proofErr w:type="gramEnd"/>
      <w:r w:rsidRPr="003058E8">
        <w:rPr>
          <w:rFonts w:ascii="標楷體" w:eastAsia="標楷體" w:hAnsi="標楷體"/>
          <w:color w:val="000000" w:themeColor="text1"/>
          <w:sz w:val="28"/>
          <w:szCs w:val="28"/>
        </w:rPr>
        <w:t>光片為審查依據，經二位審查醫藥專家認定已不適合施行根管治療者，不得以根管治療申報。(102/3/1)</w:t>
      </w:r>
    </w:p>
    <w:p w14:paraId="3A2DF1A3" w14:textId="77777777" w:rsidR="0012110B" w:rsidRPr="003058E8" w:rsidRDefault="0012110B" w:rsidP="0012110B">
      <w:pPr>
        <w:spacing w:line="600" w:lineRule="exact"/>
        <w:ind w:left="2835" w:hanging="2835"/>
        <w:rPr>
          <w:rFonts w:ascii="標楷體" w:eastAsia="標楷體" w:hAnsi="標楷體"/>
          <w:color w:val="000000" w:themeColor="text1"/>
        </w:rPr>
      </w:pPr>
      <w:r w:rsidRPr="003058E8">
        <w:rPr>
          <w:rFonts w:ascii="標楷體" w:eastAsia="標楷體" w:hAnsi="標楷體"/>
          <w:bCs/>
          <w:color w:val="000000" w:themeColor="text1"/>
          <w:sz w:val="28"/>
          <w:szCs w:val="28"/>
        </w:rPr>
        <w:t>七</w:t>
      </w:r>
      <w:r w:rsidRPr="003058E8">
        <w:rPr>
          <w:rFonts w:ascii="標楷體" w:eastAsia="標楷體" w:hAnsi="標楷體"/>
          <w:color w:val="000000" w:themeColor="text1"/>
          <w:sz w:val="28"/>
          <w:szCs w:val="28"/>
        </w:rPr>
        <w:t>(原三十九)</w:t>
      </w:r>
      <w:r w:rsidRPr="003058E8">
        <w:rPr>
          <w:rFonts w:ascii="標楷體" w:eastAsia="標楷體" w:hAnsi="標楷體"/>
          <w:bCs/>
          <w:color w:val="000000" w:themeColor="text1"/>
          <w:sz w:val="28"/>
          <w:szCs w:val="28"/>
        </w:rPr>
        <w:t>、</w:t>
      </w:r>
      <w:r w:rsidRPr="003058E8">
        <w:rPr>
          <w:rFonts w:ascii="標楷體" w:eastAsia="標楷體" w:hAnsi="標楷體"/>
          <w:color w:val="000000" w:themeColor="text1"/>
          <w:sz w:val="28"/>
          <w:szCs w:val="28"/>
        </w:rPr>
        <w:t>(</w:t>
      </w: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)Gutta percha points充填若超出X光影像所示牙根之根尖2</w:t>
      </w:r>
      <w:proofErr w:type="gramStart"/>
      <w:r w:rsidRPr="003058E8">
        <w:rPr>
          <w:rFonts w:ascii="標楷體" w:eastAsia="標楷體" w:hAnsi="標楷體"/>
          <w:color w:val="000000" w:themeColor="text1"/>
          <w:sz w:val="28"/>
          <w:szCs w:val="28"/>
        </w:rPr>
        <w:t>㎜</w:t>
      </w:r>
      <w:proofErr w:type="gramEnd"/>
      <w:r w:rsidRPr="003058E8">
        <w:rPr>
          <w:rFonts w:ascii="標楷體" w:eastAsia="標楷體" w:hAnsi="標楷體"/>
          <w:color w:val="000000" w:themeColor="text1"/>
          <w:sz w:val="28"/>
          <w:szCs w:val="28"/>
        </w:rPr>
        <w:t>以上，屬於缺乏積極療效之判定，不予以給付根管充填費用。(102/3/1)</w:t>
      </w:r>
    </w:p>
    <w:p w14:paraId="0F9BBB2E" w14:textId="77777777" w:rsidR="0012110B" w:rsidRPr="003058E8" w:rsidRDefault="0012110B" w:rsidP="0012110B">
      <w:pPr>
        <w:snapToGrid w:val="0"/>
        <w:spacing w:line="600" w:lineRule="exact"/>
        <w:ind w:left="2832" w:hanging="708"/>
        <w:jc w:val="both"/>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(二)若 Gutta percha points overfilling有前項(</w:t>
      </w: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)之情況時，</w:t>
      </w:r>
      <w:proofErr w:type="gramStart"/>
      <w:r w:rsidRPr="003058E8">
        <w:rPr>
          <w:rFonts w:ascii="標楷體" w:eastAsia="標楷體" w:hAnsi="標楷體"/>
          <w:color w:val="000000" w:themeColor="text1"/>
          <w:sz w:val="28"/>
          <w:szCs w:val="28"/>
        </w:rPr>
        <w:t>該牙申報</w:t>
      </w:r>
      <w:proofErr w:type="gramEnd"/>
      <w:r w:rsidRPr="003058E8">
        <w:rPr>
          <w:rFonts w:ascii="標楷體" w:eastAsia="標楷體" w:hAnsi="標楷體"/>
          <w:color w:val="000000" w:themeColor="text1"/>
          <w:sz w:val="28"/>
          <w:szCs w:val="28"/>
        </w:rPr>
        <w:t>二根根管治療或三根根管治療，應可考慮作部份核減及多根管治療時核減該Over filling之根管充填費用。</w:t>
      </w:r>
    </w:p>
    <w:p w14:paraId="0F1FFF48" w14:textId="77777777" w:rsidR="00350F56" w:rsidRPr="003058E8" w:rsidRDefault="0012110B" w:rsidP="0012110B">
      <w:pPr>
        <w:snapToGrid w:val="0"/>
        <w:spacing w:line="600" w:lineRule="exact"/>
        <w:ind w:left="2831" w:hanging="568"/>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t>(三)Over filling合併手術治療時，同一</w:t>
      </w:r>
      <w:proofErr w:type="gramStart"/>
      <w:r w:rsidRPr="003058E8">
        <w:rPr>
          <w:rFonts w:ascii="標楷體" w:eastAsia="標楷體" w:hAnsi="標楷體"/>
          <w:color w:val="000000" w:themeColor="text1"/>
          <w:sz w:val="28"/>
          <w:szCs w:val="28"/>
        </w:rPr>
        <w:t>院所者視為</w:t>
      </w:r>
      <w:proofErr w:type="gramEnd"/>
      <w:r w:rsidRPr="003058E8">
        <w:rPr>
          <w:rFonts w:ascii="標楷體" w:eastAsia="標楷體" w:hAnsi="標楷體"/>
          <w:color w:val="000000" w:themeColor="text1"/>
          <w:sz w:val="28"/>
          <w:szCs w:val="28"/>
        </w:rPr>
        <w:t>同一療程，則合併申報時</w:t>
      </w:r>
      <w:proofErr w:type="gramStart"/>
      <w:r w:rsidRPr="003058E8">
        <w:rPr>
          <w:rFonts w:ascii="標楷體" w:eastAsia="標楷體" w:hAnsi="標楷體"/>
          <w:color w:val="000000" w:themeColor="text1"/>
          <w:sz w:val="28"/>
          <w:szCs w:val="28"/>
        </w:rPr>
        <w:t>不</w:t>
      </w:r>
      <w:proofErr w:type="gramEnd"/>
      <w:r w:rsidRPr="003058E8">
        <w:rPr>
          <w:rFonts w:ascii="標楷體" w:eastAsia="標楷體" w:hAnsi="標楷體"/>
          <w:color w:val="000000" w:themeColor="text1"/>
          <w:sz w:val="28"/>
          <w:szCs w:val="28"/>
        </w:rPr>
        <w:t>刪減之；若GP over filling後有轉診計畫作手術時應詳載於病歷上並檢</w:t>
      </w:r>
      <w:proofErr w:type="gramStart"/>
      <w:r w:rsidRPr="003058E8">
        <w:rPr>
          <w:rFonts w:ascii="標楷體" w:eastAsia="標楷體" w:hAnsi="標楷體"/>
          <w:color w:val="000000" w:themeColor="text1"/>
          <w:sz w:val="28"/>
          <w:szCs w:val="28"/>
        </w:rPr>
        <w:t>附轉診單影</w:t>
      </w:r>
      <w:proofErr w:type="gramEnd"/>
      <w:r w:rsidRPr="003058E8">
        <w:rPr>
          <w:rFonts w:ascii="標楷體" w:eastAsia="標楷體" w:hAnsi="標楷體"/>
          <w:color w:val="000000" w:themeColor="text1"/>
          <w:sz w:val="28"/>
          <w:szCs w:val="28"/>
        </w:rPr>
        <w:t>本，可不予以刪除。(98/3/1)</w:t>
      </w:r>
    </w:p>
    <w:p w14:paraId="2DF8DEC7" w14:textId="050345E5" w:rsidR="00350F56" w:rsidRPr="003058E8" w:rsidRDefault="00350F56" w:rsidP="00350F56">
      <w:pPr>
        <w:snapToGrid w:val="0"/>
        <w:spacing w:line="600" w:lineRule="exact"/>
        <w:ind w:left="426" w:hanging="426"/>
        <w:rPr>
          <w:rFonts w:ascii="標楷體" w:eastAsia="標楷體" w:hAnsi="標楷體"/>
          <w:bCs/>
          <w:color w:val="000000" w:themeColor="text1"/>
          <w:sz w:val="28"/>
          <w:szCs w:val="28"/>
        </w:rPr>
      </w:pPr>
      <w:r w:rsidRPr="003058E8">
        <w:rPr>
          <w:rFonts w:ascii="標楷體" w:eastAsia="標楷體" w:hAnsi="標楷體" w:hint="eastAsia"/>
          <w:bCs/>
          <w:color w:val="000000" w:themeColor="text1"/>
          <w:sz w:val="28"/>
          <w:szCs w:val="28"/>
        </w:rPr>
        <w:t>八、執行超音波根管沖洗應於每次執行</w:t>
      </w:r>
      <w:proofErr w:type="gramStart"/>
      <w:r w:rsidRPr="003058E8">
        <w:rPr>
          <w:rFonts w:ascii="標楷體" w:eastAsia="標楷體" w:hAnsi="標楷體" w:hint="eastAsia"/>
          <w:bCs/>
          <w:color w:val="000000" w:themeColor="text1"/>
          <w:sz w:val="28"/>
          <w:szCs w:val="28"/>
        </w:rPr>
        <w:t>時依牙位</w:t>
      </w:r>
      <w:proofErr w:type="gramEnd"/>
      <w:r w:rsidRPr="003058E8">
        <w:rPr>
          <w:rFonts w:ascii="標楷體" w:eastAsia="標楷體" w:hAnsi="標楷體" w:hint="eastAsia"/>
          <w:bCs/>
          <w:color w:val="000000" w:themeColor="text1"/>
          <w:sz w:val="28"/>
          <w:szCs w:val="28"/>
        </w:rPr>
        <w:t>申報，同一療程可按實際執行次數申報，病歷應詳實記載。</w:t>
      </w:r>
      <w:r w:rsidR="00497411" w:rsidRPr="003058E8">
        <w:rPr>
          <w:rFonts w:eastAsia="標楷體"/>
          <w:color w:val="000000" w:themeColor="text1"/>
          <w:sz w:val="28"/>
          <w:szCs w:val="28"/>
        </w:rPr>
        <w:t>（</w:t>
      </w:r>
      <w:r w:rsidR="00497411" w:rsidRPr="003058E8">
        <w:rPr>
          <w:rFonts w:eastAsia="標楷體"/>
          <w:color w:val="000000" w:themeColor="text1"/>
          <w:sz w:val="28"/>
          <w:szCs w:val="28"/>
        </w:rPr>
        <w:t>11</w:t>
      </w:r>
      <w:r w:rsidR="00497411" w:rsidRPr="003058E8">
        <w:rPr>
          <w:rFonts w:eastAsia="標楷體" w:hint="eastAsia"/>
          <w:color w:val="000000" w:themeColor="text1"/>
          <w:sz w:val="28"/>
          <w:szCs w:val="28"/>
        </w:rPr>
        <w:t>2</w:t>
      </w:r>
      <w:r w:rsidR="00497411" w:rsidRPr="003058E8">
        <w:rPr>
          <w:rFonts w:eastAsia="標楷體"/>
          <w:color w:val="000000" w:themeColor="text1"/>
          <w:sz w:val="28"/>
          <w:szCs w:val="28"/>
        </w:rPr>
        <w:t>/</w:t>
      </w:r>
      <w:r w:rsidR="00497411" w:rsidRPr="003058E8">
        <w:rPr>
          <w:rFonts w:eastAsia="標楷體" w:hint="eastAsia"/>
          <w:color w:val="000000" w:themeColor="text1"/>
          <w:sz w:val="28"/>
          <w:szCs w:val="28"/>
        </w:rPr>
        <w:t>9</w:t>
      </w:r>
      <w:r w:rsidR="00497411" w:rsidRPr="003058E8">
        <w:rPr>
          <w:rFonts w:eastAsia="標楷體"/>
          <w:color w:val="000000" w:themeColor="text1"/>
          <w:sz w:val="28"/>
          <w:szCs w:val="28"/>
        </w:rPr>
        <w:t>/</w:t>
      </w:r>
      <w:r w:rsidR="00497411" w:rsidRPr="003058E8">
        <w:rPr>
          <w:rFonts w:eastAsia="標楷體" w:hint="eastAsia"/>
          <w:color w:val="000000" w:themeColor="text1"/>
          <w:sz w:val="28"/>
          <w:szCs w:val="28"/>
        </w:rPr>
        <w:t>1</w:t>
      </w:r>
      <w:r w:rsidR="00497411" w:rsidRPr="003058E8">
        <w:rPr>
          <w:rFonts w:eastAsia="標楷體"/>
          <w:color w:val="000000" w:themeColor="text1"/>
          <w:sz w:val="28"/>
          <w:szCs w:val="28"/>
        </w:rPr>
        <w:t>）</w:t>
      </w:r>
    </w:p>
    <w:p w14:paraId="1BDD0E2B" w14:textId="77777777" w:rsidR="0012110B" w:rsidRPr="003058E8" w:rsidRDefault="0012110B" w:rsidP="0012110B">
      <w:pPr>
        <w:spacing w:line="600" w:lineRule="exact"/>
        <w:ind w:left="510" w:hanging="510"/>
        <w:rPr>
          <w:rFonts w:ascii="標楷體" w:eastAsia="標楷體" w:hAnsi="標楷體"/>
          <w:color w:val="000000" w:themeColor="text1"/>
        </w:rPr>
      </w:pPr>
      <w:r w:rsidRPr="003058E8">
        <w:rPr>
          <w:rFonts w:ascii="標楷體" w:eastAsia="標楷體" w:hAnsi="標楷體"/>
          <w:b/>
          <w:color w:val="000000" w:themeColor="text1"/>
          <w:sz w:val="28"/>
          <w:szCs w:val="28"/>
        </w:rPr>
        <w:t>伍、牙周病</w:t>
      </w:r>
      <w:r w:rsidRPr="003058E8">
        <w:rPr>
          <w:rFonts w:ascii="標楷體" w:eastAsia="標楷體" w:hAnsi="標楷體"/>
          <w:b/>
          <w:bCs/>
          <w:color w:val="000000" w:themeColor="text1"/>
          <w:sz w:val="28"/>
          <w:szCs w:val="28"/>
        </w:rPr>
        <w:t>：</w:t>
      </w:r>
      <w:r w:rsidRPr="003058E8">
        <w:rPr>
          <w:rFonts w:ascii="標楷體" w:eastAsia="標楷體" w:hAnsi="標楷體"/>
          <w:color w:val="000000" w:themeColor="text1"/>
          <w:sz w:val="28"/>
          <w:szCs w:val="28"/>
        </w:rPr>
        <w:t>(101/2/1)</w:t>
      </w:r>
    </w:p>
    <w:p w14:paraId="0A754C8F" w14:textId="77777777" w:rsidR="0012110B" w:rsidRPr="003058E8" w:rsidRDefault="0012110B" w:rsidP="0012110B">
      <w:pPr>
        <w:snapToGrid w:val="0"/>
        <w:spacing w:line="600" w:lineRule="exact"/>
        <w:ind w:left="709" w:hanging="570"/>
        <w:jc w:val="both"/>
        <w:textAlignment w:val="auto"/>
        <w:rPr>
          <w:rFonts w:ascii="標楷體" w:eastAsia="標楷體" w:hAnsi="標楷體"/>
          <w:bCs/>
          <w:color w:val="000000" w:themeColor="text1"/>
          <w:sz w:val="28"/>
          <w:szCs w:val="28"/>
        </w:rPr>
      </w:pPr>
      <w:proofErr w:type="gramStart"/>
      <w:r w:rsidRPr="003058E8">
        <w:rPr>
          <w:rFonts w:ascii="標楷體" w:eastAsia="標楷體" w:hAnsi="標楷體"/>
          <w:color w:val="000000" w:themeColor="text1"/>
          <w:sz w:val="28"/>
          <w:szCs w:val="28"/>
        </w:rPr>
        <w:t>一</w:t>
      </w:r>
      <w:proofErr w:type="gramEnd"/>
      <w:r w:rsidRPr="003058E8">
        <w:rPr>
          <w:rFonts w:ascii="標楷體" w:eastAsia="標楷體" w:hAnsi="標楷體"/>
          <w:color w:val="000000" w:themeColor="text1"/>
          <w:sz w:val="28"/>
          <w:szCs w:val="28"/>
        </w:rPr>
        <w:t xml:space="preserve"> (原二十七)、</w:t>
      </w:r>
      <w:proofErr w:type="gramStart"/>
      <w:r w:rsidRPr="003058E8">
        <w:rPr>
          <w:rFonts w:ascii="標楷體" w:eastAsia="標楷體" w:hAnsi="標楷體"/>
          <w:color w:val="000000" w:themeColor="text1"/>
          <w:sz w:val="28"/>
          <w:szCs w:val="28"/>
        </w:rPr>
        <w:t>全口牙結石</w:t>
      </w:r>
      <w:proofErr w:type="gramEnd"/>
      <w:r w:rsidRPr="003058E8">
        <w:rPr>
          <w:rFonts w:ascii="標楷體" w:eastAsia="標楷體" w:hAnsi="標楷體"/>
          <w:color w:val="000000" w:themeColor="text1"/>
          <w:sz w:val="28"/>
          <w:szCs w:val="28"/>
        </w:rPr>
        <w:t>清除、齒齦</w:t>
      </w:r>
      <w:proofErr w:type="gramStart"/>
      <w:r w:rsidRPr="003058E8">
        <w:rPr>
          <w:rFonts w:ascii="標楷體" w:eastAsia="標楷體" w:hAnsi="標楷體"/>
          <w:color w:val="000000" w:themeColor="text1"/>
          <w:sz w:val="28"/>
          <w:szCs w:val="28"/>
        </w:rPr>
        <w:t>下刮除術</w:t>
      </w:r>
      <w:proofErr w:type="gramEnd"/>
      <w:r w:rsidRPr="003058E8">
        <w:rPr>
          <w:rFonts w:ascii="標楷體" w:eastAsia="標楷體" w:hAnsi="標楷體"/>
          <w:color w:val="000000" w:themeColor="text1"/>
          <w:sz w:val="28"/>
          <w:szCs w:val="28"/>
        </w:rPr>
        <w:t xml:space="preserve"> (91006C-91008C、91022C)後，以觀察一個月為原則；視病情需要</w:t>
      </w:r>
      <w:proofErr w:type="gramStart"/>
      <w:r w:rsidRPr="003058E8">
        <w:rPr>
          <w:rFonts w:ascii="標楷體" w:eastAsia="標楷體" w:hAnsi="標楷體"/>
          <w:color w:val="000000" w:themeColor="text1"/>
          <w:sz w:val="28"/>
          <w:szCs w:val="28"/>
        </w:rPr>
        <w:t>可做牙周</w:t>
      </w:r>
      <w:proofErr w:type="gramEnd"/>
      <w:r w:rsidRPr="003058E8">
        <w:rPr>
          <w:rFonts w:ascii="標楷體" w:eastAsia="標楷體" w:hAnsi="標楷體"/>
          <w:color w:val="000000" w:themeColor="text1"/>
          <w:sz w:val="28"/>
          <w:szCs w:val="28"/>
        </w:rPr>
        <w:t>骨膜翻開術</w:t>
      </w:r>
      <w:r w:rsidRPr="003058E8">
        <w:rPr>
          <w:rFonts w:ascii="標楷體" w:eastAsia="標楷體" w:hAnsi="標楷體"/>
          <w:color w:val="000000" w:themeColor="text1"/>
          <w:sz w:val="28"/>
          <w:szCs w:val="28"/>
        </w:rPr>
        <w:lastRenderedPageBreak/>
        <w:t>(91009B-91010B)。</w:t>
      </w:r>
      <w:r w:rsidRPr="003058E8">
        <w:rPr>
          <w:rFonts w:ascii="標楷體" w:eastAsia="標楷體" w:hAnsi="標楷體"/>
          <w:bCs/>
          <w:color w:val="000000" w:themeColor="text1"/>
          <w:sz w:val="28"/>
          <w:szCs w:val="28"/>
        </w:rPr>
        <w:t>(98/3/1) (105/9/1)</w:t>
      </w:r>
      <w:r w:rsidRPr="003058E8">
        <w:rPr>
          <w:rFonts w:ascii="標楷體" w:eastAsia="標楷體" w:hAnsi="標楷體"/>
          <w:color w:val="000000" w:themeColor="text1"/>
          <w:sz w:val="28"/>
          <w:szCs w:val="28"/>
        </w:rPr>
        <w:t>(110/1/1)</w:t>
      </w:r>
    </w:p>
    <w:p w14:paraId="5106C19F" w14:textId="77777777" w:rsidR="0012110B" w:rsidRPr="003058E8" w:rsidRDefault="0012110B" w:rsidP="0012110B">
      <w:pPr>
        <w:snapToGrid w:val="0"/>
        <w:spacing w:line="600" w:lineRule="exact"/>
        <w:ind w:left="1133" w:hanging="994"/>
        <w:jc w:val="both"/>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二 (原二十八</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sz w:val="28"/>
          <w:szCs w:val="28"/>
        </w:rPr>
        <w:t>、</w:t>
      </w:r>
      <w:proofErr w:type="gramStart"/>
      <w:r w:rsidRPr="003058E8">
        <w:rPr>
          <w:rFonts w:ascii="標楷體" w:eastAsia="標楷體" w:hAnsi="標楷體"/>
          <w:color w:val="000000" w:themeColor="text1"/>
          <w:kern w:val="3"/>
          <w:sz w:val="28"/>
          <w:szCs w:val="28"/>
        </w:rPr>
        <w:t>全口牙結石</w:t>
      </w:r>
      <w:proofErr w:type="gramEnd"/>
      <w:r w:rsidRPr="003058E8">
        <w:rPr>
          <w:rFonts w:ascii="標楷體" w:eastAsia="標楷體" w:hAnsi="標楷體"/>
          <w:color w:val="000000" w:themeColor="text1"/>
          <w:kern w:val="3"/>
          <w:sz w:val="28"/>
          <w:szCs w:val="28"/>
        </w:rPr>
        <w:t>清除及齒齦</w:t>
      </w:r>
      <w:proofErr w:type="gramStart"/>
      <w:r w:rsidRPr="003058E8">
        <w:rPr>
          <w:rFonts w:ascii="標楷體" w:eastAsia="標楷體" w:hAnsi="標楷體"/>
          <w:color w:val="000000" w:themeColor="text1"/>
          <w:kern w:val="3"/>
          <w:sz w:val="28"/>
          <w:szCs w:val="28"/>
        </w:rPr>
        <w:t>下刮除術</w:t>
      </w:r>
      <w:proofErr w:type="gramEnd"/>
      <w:r w:rsidRPr="003058E8">
        <w:rPr>
          <w:rFonts w:ascii="標楷體" w:eastAsia="標楷體" w:hAnsi="標楷體"/>
          <w:color w:val="000000" w:themeColor="text1"/>
          <w:kern w:val="3"/>
          <w:sz w:val="28"/>
          <w:szCs w:val="28"/>
        </w:rPr>
        <w:t>不得再申報術後處理費。</w:t>
      </w:r>
    </w:p>
    <w:p w14:paraId="0B3EC908" w14:textId="77777777" w:rsidR="0012110B" w:rsidRPr="003058E8" w:rsidRDefault="0012110B" w:rsidP="0012110B">
      <w:pPr>
        <w:snapToGrid w:val="0"/>
        <w:spacing w:line="600" w:lineRule="exact"/>
        <w:ind w:left="565" w:hanging="426"/>
        <w:jc w:val="both"/>
        <w:textAlignment w:val="auto"/>
        <w:rPr>
          <w:rFonts w:ascii="標楷體" w:eastAsia="標楷體" w:hAnsi="標楷體"/>
          <w:color w:val="000000" w:themeColor="text1"/>
          <w:kern w:val="3"/>
        </w:rPr>
      </w:pPr>
      <w:r w:rsidRPr="003058E8">
        <w:rPr>
          <w:rFonts w:ascii="標楷體" w:eastAsia="標楷體" w:hAnsi="標楷體"/>
          <w:bCs/>
          <w:color w:val="000000" w:themeColor="text1"/>
          <w:sz w:val="28"/>
          <w:szCs w:val="28"/>
        </w:rPr>
        <w:t>三 (原二十九</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sz w:val="28"/>
          <w:szCs w:val="28"/>
        </w:rPr>
        <w:t>、</w:t>
      </w:r>
      <w:r w:rsidRPr="003058E8">
        <w:rPr>
          <w:rFonts w:ascii="標楷體" w:eastAsia="標楷體" w:hAnsi="標楷體"/>
          <w:color w:val="000000" w:themeColor="text1"/>
          <w:kern w:val="3"/>
          <w:sz w:val="28"/>
          <w:szCs w:val="28"/>
        </w:rPr>
        <w:t>為執行牙齦切除術 (91011C- 91012C)原則上應於牙結石清除觀察一個月後，或視病情需要方得申報，惟須詳細記載病歷(包括適應症狀、診斷及手術過程)備查。</w:t>
      </w:r>
    </w:p>
    <w:p w14:paraId="02B2EA56"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四 (原</w:t>
      </w:r>
      <w:r w:rsidRPr="003058E8">
        <w:rPr>
          <w:rFonts w:ascii="標楷體" w:eastAsia="標楷體" w:hAnsi="標楷體"/>
          <w:color w:val="000000" w:themeColor="text1"/>
          <w:kern w:val="3"/>
          <w:sz w:val="28"/>
          <w:szCs w:val="28"/>
        </w:rPr>
        <w:t>四十</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若發現91003C、91004C申報異常，得請</w:t>
      </w:r>
      <w:proofErr w:type="gramStart"/>
      <w:r w:rsidRPr="003058E8">
        <w:rPr>
          <w:rFonts w:ascii="標楷體" w:eastAsia="標楷體" w:hAnsi="標楷體"/>
          <w:color w:val="000000" w:themeColor="text1"/>
          <w:kern w:val="3"/>
          <w:sz w:val="28"/>
          <w:szCs w:val="28"/>
        </w:rPr>
        <w:t>院所檢附</w:t>
      </w:r>
      <w:proofErr w:type="gramEnd"/>
      <w:r w:rsidRPr="003058E8">
        <w:rPr>
          <w:rFonts w:ascii="標楷體" w:eastAsia="標楷體" w:hAnsi="標楷體"/>
          <w:color w:val="000000" w:themeColor="text1"/>
          <w:kern w:val="3"/>
          <w:sz w:val="28"/>
          <w:szCs w:val="28"/>
        </w:rPr>
        <w:t>相片或X光片以為審核(相片或X光片費用已內含)。(99/4/1) (101/2/1)</w:t>
      </w:r>
    </w:p>
    <w:p w14:paraId="24D4A216" w14:textId="65F1651D" w:rsidR="0012110B" w:rsidRPr="003058E8" w:rsidRDefault="0012110B" w:rsidP="0012110B">
      <w:pPr>
        <w:snapToGrid w:val="0"/>
        <w:spacing w:line="600" w:lineRule="exact"/>
        <w:ind w:leftChars="58" w:left="707" w:hangingChars="203" w:hanging="568"/>
        <w:textAlignment w:val="auto"/>
        <w:rPr>
          <w:rFonts w:ascii="標楷體" w:eastAsia="標楷體" w:hAnsi="標楷體"/>
          <w:color w:val="000000" w:themeColor="text1"/>
          <w:kern w:val="3"/>
          <w:sz w:val="28"/>
          <w:szCs w:val="28"/>
        </w:rPr>
      </w:pPr>
      <w:r w:rsidRPr="003058E8">
        <w:rPr>
          <w:rFonts w:ascii="標楷體" w:eastAsia="標楷體" w:hAnsi="標楷體"/>
          <w:bCs/>
          <w:color w:val="000000" w:themeColor="text1"/>
          <w:sz w:val="28"/>
          <w:szCs w:val="28"/>
        </w:rPr>
        <w:t>五 (原四十八)、主要處置需要之</w:t>
      </w:r>
      <w:proofErr w:type="gramStart"/>
      <w:r w:rsidRPr="003058E8">
        <w:rPr>
          <w:rFonts w:ascii="標楷體" w:eastAsia="標楷體" w:hAnsi="標楷體"/>
          <w:bCs/>
          <w:color w:val="000000" w:themeColor="text1"/>
          <w:sz w:val="28"/>
          <w:szCs w:val="28"/>
        </w:rPr>
        <w:t>牙周囊袋</w:t>
      </w:r>
      <w:proofErr w:type="gramEnd"/>
      <w:r w:rsidRPr="003058E8">
        <w:rPr>
          <w:rFonts w:ascii="標楷體" w:eastAsia="標楷體" w:hAnsi="標楷體"/>
          <w:bCs/>
          <w:color w:val="000000" w:themeColor="text1"/>
          <w:sz w:val="28"/>
          <w:szCs w:val="28"/>
        </w:rPr>
        <w:t>測量</w:t>
      </w:r>
      <w:proofErr w:type="gramStart"/>
      <w:r w:rsidRPr="003058E8">
        <w:rPr>
          <w:rFonts w:ascii="標楷體" w:eastAsia="標楷體" w:hAnsi="標楷體"/>
          <w:bCs/>
          <w:color w:val="000000" w:themeColor="text1"/>
          <w:sz w:val="28"/>
          <w:szCs w:val="28"/>
        </w:rPr>
        <w:t>記錄表須醫師</w:t>
      </w:r>
      <w:proofErr w:type="gramEnd"/>
      <w:r w:rsidRPr="003058E8">
        <w:rPr>
          <w:rFonts w:ascii="標楷體" w:eastAsia="標楷體" w:hAnsi="標楷體"/>
          <w:bCs/>
          <w:color w:val="000000" w:themeColor="text1"/>
          <w:sz w:val="28"/>
          <w:szCs w:val="28"/>
        </w:rPr>
        <w:t>簽名及加</w:t>
      </w:r>
      <w:proofErr w:type="gramStart"/>
      <w:r w:rsidRPr="003058E8">
        <w:rPr>
          <w:rFonts w:ascii="標楷體" w:eastAsia="標楷體" w:hAnsi="標楷體"/>
          <w:bCs/>
          <w:color w:val="000000" w:themeColor="text1"/>
          <w:sz w:val="28"/>
          <w:szCs w:val="28"/>
        </w:rPr>
        <w:t>註</w:t>
      </w:r>
      <w:proofErr w:type="gramEnd"/>
      <w:r w:rsidRPr="003058E8">
        <w:rPr>
          <w:rFonts w:ascii="標楷體" w:eastAsia="標楷體" w:hAnsi="標楷體"/>
          <w:bCs/>
          <w:color w:val="000000" w:themeColor="text1"/>
          <w:sz w:val="28"/>
          <w:szCs w:val="28"/>
        </w:rPr>
        <w:t>檢</w:t>
      </w:r>
      <w:r w:rsidRPr="003058E8">
        <w:rPr>
          <w:rFonts w:ascii="標楷體" w:eastAsia="標楷體" w:hAnsi="標楷體"/>
          <w:color w:val="000000" w:themeColor="text1"/>
          <w:kern w:val="3"/>
          <w:sz w:val="28"/>
          <w:szCs w:val="28"/>
        </w:rPr>
        <w:t>查日期。時效：在進行牙周病緊急處置(91001C)以外之牙周病處置後，若欲再作進一步治療，除特定牙周保存治療(91015C、91016C</w:t>
      </w:r>
      <w:r w:rsidR="00023EEA" w:rsidRPr="003058E8">
        <w:rPr>
          <w:rFonts w:ascii="標楷體" w:eastAsia="標楷體" w:hAnsi="標楷體" w:hint="eastAsia"/>
          <w:color w:val="000000" w:themeColor="text1"/>
          <w:kern w:val="3"/>
          <w:sz w:val="28"/>
          <w:szCs w:val="28"/>
        </w:rPr>
        <w:t>及</w:t>
      </w:r>
      <w:r w:rsidR="00023EEA" w:rsidRPr="003058E8">
        <w:rPr>
          <w:rFonts w:ascii="標楷體" w:eastAsia="標楷體" w:hAnsi="標楷體"/>
          <w:color w:val="000000" w:themeColor="text1"/>
          <w:kern w:val="3"/>
          <w:sz w:val="28"/>
          <w:szCs w:val="28"/>
        </w:rPr>
        <w:t>91091C</w:t>
      </w:r>
      <w:r w:rsidRPr="003058E8">
        <w:rPr>
          <w:rFonts w:ascii="標楷體" w:eastAsia="標楷體" w:hAnsi="標楷體"/>
          <w:color w:val="000000" w:themeColor="text1"/>
          <w:kern w:val="3"/>
          <w:sz w:val="28"/>
          <w:szCs w:val="28"/>
        </w:rPr>
        <w:t>)及牙周病支持性治療(91018C)外，皆須重新檢測囊袋，記錄表之時效最長不超過六個月。(100/5/1)(104/10/1)</w:t>
      </w:r>
      <w:r w:rsidR="002F6477" w:rsidRPr="003058E8">
        <w:rPr>
          <w:rFonts w:ascii="標楷體" w:eastAsia="標楷體" w:hAnsi="標楷體"/>
          <w:color w:val="000000" w:themeColor="text1"/>
          <w:kern w:val="3"/>
          <w:sz w:val="28"/>
          <w:szCs w:val="28"/>
        </w:rPr>
        <w:t>(</w:t>
      </w:r>
      <w:r w:rsidR="00482357" w:rsidRPr="003058E8">
        <w:rPr>
          <w:rFonts w:ascii="標楷體" w:eastAsia="標楷體" w:hAnsi="標楷體"/>
          <w:color w:val="000000" w:themeColor="text1"/>
          <w:kern w:val="3"/>
          <w:sz w:val="28"/>
          <w:szCs w:val="28"/>
        </w:rPr>
        <w:t>112/12/1</w:t>
      </w:r>
      <w:r w:rsidR="002F6477" w:rsidRPr="003058E8">
        <w:rPr>
          <w:rFonts w:ascii="標楷體" w:eastAsia="標楷體" w:hAnsi="標楷體"/>
          <w:color w:val="000000" w:themeColor="text1"/>
          <w:kern w:val="3"/>
          <w:sz w:val="28"/>
          <w:szCs w:val="28"/>
        </w:rPr>
        <w:t>)</w:t>
      </w:r>
    </w:p>
    <w:p w14:paraId="0C5AEC5B"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六、申報「牙周病統合治療第一階段支付(91021C)」項目。審查案件須檢送以下審查資料：(108/3/1)(109/3/1)</w:t>
      </w:r>
    </w:p>
    <w:p w14:paraId="172A18AE"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w:t>
      </w:r>
      <w:proofErr w:type="gramStart"/>
      <w:r w:rsidRPr="003058E8">
        <w:rPr>
          <w:rFonts w:ascii="標楷體" w:eastAsia="標楷體" w:hAnsi="標楷體"/>
          <w:bCs/>
          <w:color w:val="000000" w:themeColor="text1"/>
          <w:sz w:val="28"/>
          <w:szCs w:val="28"/>
        </w:rPr>
        <w:t>一</w:t>
      </w:r>
      <w:proofErr w:type="gramEnd"/>
      <w:r w:rsidRPr="003058E8">
        <w:rPr>
          <w:rFonts w:ascii="標楷體" w:eastAsia="標楷體" w:hAnsi="標楷體"/>
          <w:bCs/>
          <w:color w:val="000000" w:themeColor="text1"/>
          <w:sz w:val="28"/>
          <w:szCs w:val="28"/>
        </w:rPr>
        <w:t>)病人基本資料暨接受牙周病統合治療確認書。</w:t>
      </w:r>
    </w:p>
    <w:p w14:paraId="450198D6"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(二)治療前全口X光片(足以辨識骨頭高度bone level之X光片)。</w:t>
      </w:r>
    </w:p>
    <w:p w14:paraId="69512A79"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(三)治療前牙周病檢查紀錄表。</w:t>
      </w:r>
    </w:p>
    <w:p w14:paraId="69D750E7"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七、申報「牙周病統合治療第二階段支付(91022C)」項目。審查案</w:t>
      </w:r>
    </w:p>
    <w:p w14:paraId="04478BCF"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w:t>
      </w:r>
      <w:proofErr w:type="gramStart"/>
      <w:r w:rsidRPr="003058E8">
        <w:rPr>
          <w:rFonts w:ascii="標楷體" w:eastAsia="標楷體" w:hAnsi="標楷體"/>
          <w:bCs/>
          <w:color w:val="000000" w:themeColor="text1"/>
          <w:sz w:val="28"/>
          <w:szCs w:val="28"/>
        </w:rPr>
        <w:t>件除檢</w:t>
      </w:r>
      <w:proofErr w:type="gramEnd"/>
      <w:r w:rsidRPr="003058E8">
        <w:rPr>
          <w:rFonts w:ascii="標楷體" w:eastAsia="標楷體" w:hAnsi="標楷體"/>
          <w:bCs/>
          <w:color w:val="000000" w:themeColor="text1"/>
          <w:sz w:val="28"/>
          <w:szCs w:val="28"/>
        </w:rPr>
        <w:t>附第一階段審查資料外，另須檢送</w:t>
      </w:r>
      <w:proofErr w:type="gramStart"/>
      <w:r w:rsidRPr="003058E8">
        <w:rPr>
          <w:rFonts w:ascii="標楷體" w:eastAsia="標楷體" w:hAnsi="標楷體"/>
          <w:bCs/>
          <w:color w:val="000000" w:themeColor="text1"/>
          <w:sz w:val="28"/>
          <w:szCs w:val="28"/>
        </w:rPr>
        <w:t>治療前牙菌</w:t>
      </w:r>
      <w:proofErr w:type="gramEnd"/>
      <w:r w:rsidRPr="003058E8">
        <w:rPr>
          <w:rFonts w:ascii="標楷體" w:eastAsia="標楷體" w:hAnsi="標楷體"/>
          <w:bCs/>
          <w:color w:val="000000" w:themeColor="text1"/>
          <w:sz w:val="28"/>
          <w:szCs w:val="28"/>
        </w:rPr>
        <w:t xml:space="preserve">斑控制紀錄 </w:t>
      </w:r>
    </w:p>
    <w:p w14:paraId="47CB282A"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表及病歷。(如為連續抽審案件，</w:t>
      </w:r>
      <w:proofErr w:type="gramStart"/>
      <w:r w:rsidRPr="003058E8">
        <w:rPr>
          <w:rFonts w:ascii="標楷體" w:eastAsia="標楷體" w:hAnsi="標楷體"/>
          <w:bCs/>
          <w:color w:val="000000" w:themeColor="text1"/>
          <w:sz w:val="28"/>
          <w:szCs w:val="28"/>
        </w:rPr>
        <w:t>醫</w:t>
      </w:r>
      <w:proofErr w:type="gramEnd"/>
      <w:r w:rsidRPr="003058E8">
        <w:rPr>
          <w:rFonts w:ascii="標楷體" w:eastAsia="標楷體" w:hAnsi="標楷體"/>
          <w:bCs/>
          <w:color w:val="000000" w:themeColor="text1"/>
          <w:sz w:val="28"/>
          <w:szCs w:val="28"/>
        </w:rPr>
        <w:t>事機構應載明於</w:t>
      </w:r>
      <w:proofErr w:type="gramStart"/>
      <w:r w:rsidRPr="003058E8">
        <w:rPr>
          <w:rFonts w:ascii="標楷體" w:eastAsia="標楷體" w:hAnsi="標楷體"/>
          <w:bCs/>
          <w:color w:val="000000" w:themeColor="text1"/>
          <w:sz w:val="28"/>
          <w:szCs w:val="28"/>
        </w:rPr>
        <w:t>醫</w:t>
      </w:r>
      <w:proofErr w:type="gramEnd"/>
      <w:r w:rsidRPr="003058E8">
        <w:rPr>
          <w:rFonts w:ascii="標楷體" w:eastAsia="標楷體" w:hAnsi="標楷體"/>
          <w:bCs/>
          <w:color w:val="000000" w:themeColor="text1"/>
          <w:sz w:val="28"/>
          <w:szCs w:val="28"/>
        </w:rPr>
        <w:t>令清單上，</w:t>
      </w:r>
    </w:p>
    <w:p w14:paraId="57D0B44A"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得免附X光片)(108/3/1) (109/3/1)</w:t>
      </w:r>
    </w:p>
    <w:p w14:paraId="7CA15D56"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八、申報「牙周病統合治療第三階段支付(91023C)」項目。審查案</w:t>
      </w:r>
    </w:p>
    <w:p w14:paraId="5586A001"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lastRenderedPageBreak/>
        <w:t xml:space="preserve">    </w:t>
      </w:r>
      <w:proofErr w:type="gramStart"/>
      <w:r w:rsidRPr="003058E8">
        <w:rPr>
          <w:rFonts w:ascii="標楷體" w:eastAsia="標楷體" w:hAnsi="標楷體"/>
          <w:bCs/>
          <w:color w:val="000000" w:themeColor="text1"/>
          <w:sz w:val="28"/>
          <w:szCs w:val="28"/>
        </w:rPr>
        <w:t>件除檢</w:t>
      </w:r>
      <w:proofErr w:type="gramEnd"/>
      <w:r w:rsidRPr="003058E8">
        <w:rPr>
          <w:rFonts w:ascii="標楷體" w:eastAsia="標楷體" w:hAnsi="標楷體"/>
          <w:bCs/>
          <w:color w:val="000000" w:themeColor="text1"/>
          <w:sz w:val="28"/>
          <w:szCs w:val="28"/>
        </w:rPr>
        <w:t>附第一及第二階段(91021C+91022C)審查資料外，另須檢</w:t>
      </w:r>
    </w:p>
    <w:p w14:paraId="28B538A1"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送治療後牙周病檢查記錄表、牙菌斑控制紀錄表及病歷。(如為連</w:t>
      </w:r>
    </w:p>
    <w:p w14:paraId="4B4A5267"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w:t>
      </w:r>
      <w:proofErr w:type="gramStart"/>
      <w:r w:rsidRPr="003058E8">
        <w:rPr>
          <w:rFonts w:ascii="標楷體" w:eastAsia="標楷體" w:hAnsi="標楷體"/>
          <w:bCs/>
          <w:color w:val="000000" w:themeColor="text1"/>
          <w:sz w:val="28"/>
          <w:szCs w:val="28"/>
        </w:rPr>
        <w:t>續抽審案</w:t>
      </w:r>
      <w:proofErr w:type="gramEnd"/>
      <w:r w:rsidRPr="003058E8">
        <w:rPr>
          <w:rFonts w:ascii="標楷體" w:eastAsia="標楷體" w:hAnsi="標楷體"/>
          <w:bCs/>
          <w:color w:val="000000" w:themeColor="text1"/>
          <w:sz w:val="28"/>
          <w:szCs w:val="28"/>
        </w:rPr>
        <w:t>件，</w:t>
      </w:r>
      <w:proofErr w:type="gramStart"/>
      <w:r w:rsidRPr="003058E8">
        <w:rPr>
          <w:rFonts w:ascii="標楷體" w:eastAsia="標楷體" w:hAnsi="標楷體"/>
          <w:bCs/>
          <w:color w:val="000000" w:themeColor="text1"/>
          <w:sz w:val="28"/>
          <w:szCs w:val="28"/>
        </w:rPr>
        <w:t>醫</w:t>
      </w:r>
      <w:proofErr w:type="gramEnd"/>
      <w:r w:rsidRPr="003058E8">
        <w:rPr>
          <w:rFonts w:ascii="標楷體" w:eastAsia="標楷體" w:hAnsi="標楷體"/>
          <w:bCs/>
          <w:color w:val="000000" w:themeColor="text1"/>
          <w:sz w:val="28"/>
          <w:szCs w:val="28"/>
        </w:rPr>
        <w:t>事機構應載明於</w:t>
      </w:r>
      <w:proofErr w:type="gramStart"/>
      <w:r w:rsidRPr="003058E8">
        <w:rPr>
          <w:rFonts w:ascii="標楷體" w:eastAsia="標楷體" w:hAnsi="標楷體"/>
          <w:bCs/>
          <w:color w:val="000000" w:themeColor="text1"/>
          <w:sz w:val="28"/>
          <w:szCs w:val="28"/>
        </w:rPr>
        <w:t>醫</w:t>
      </w:r>
      <w:proofErr w:type="gramEnd"/>
      <w:r w:rsidRPr="003058E8">
        <w:rPr>
          <w:rFonts w:ascii="標楷體" w:eastAsia="標楷體" w:hAnsi="標楷體"/>
          <w:bCs/>
          <w:color w:val="000000" w:themeColor="text1"/>
          <w:sz w:val="28"/>
          <w:szCs w:val="28"/>
        </w:rPr>
        <w:t>令清單上，得免附X光片)</w:t>
      </w:r>
    </w:p>
    <w:p w14:paraId="7D48120E"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(108/3/1) (109/3/1)</w:t>
      </w:r>
    </w:p>
    <w:p w14:paraId="50E99EB8"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九、申報「牙周病統合治療」專業審查時，若所附資料經兩位審查</w:t>
      </w:r>
      <w:proofErr w:type="gramStart"/>
      <w:r w:rsidRPr="003058E8">
        <w:rPr>
          <w:rFonts w:ascii="標楷體" w:eastAsia="標楷體" w:hAnsi="標楷體"/>
          <w:bCs/>
          <w:color w:val="000000" w:themeColor="text1"/>
          <w:sz w:val="28"/>
          <w:szCs w:val="28"/>
        </w:rPr>
        <w:t>醫</w:t>
      </w:r>
      <w:proofErr w:type="gramEnd"/>
    </w:p>
    <w:p w14:paraId="2D7AC798"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師判定無法佐證治療適</w:t>
      </w:r>
      <w:proofErr w:type="gramStart"/>
      <w:r w:rsidRPr="003058E8">
        <w:rPr>
          <w:rFonts w:ascii="標楷體" w:eastAsia="標楷體" w:hAnsi="標楷體"/>
          <w:bCs/>
          <w:color w:val="000000" w:themeColor="text1"/>
          <w:sz w:val="28"/>
          <w:szCs w:val="28"/>
        </w:rPr>
        <w:t>切性時</w:t>
      </w:r>
      <w:proofErr w:type="gramEnd"/>
      <w:r w:rsidRPr="003058E8">
        <w:rPr>
          <w:rFonts w:ascii="標楷體" w:eastAsia="標楷體" w:hAnsi="標楷體"/>
          <w:bCs/>
          <w:color w:val="000000" w:themeColor="text1"/>
          <w:sz w:val="28"/>
          <w:szCs w:val="28"/>
        </w:rPr>
        <w:t>，該醫師</w:t>
      </w:r>
      <w:proofErr w:type="gramStart"/>
      <w:r w:rsidRPr="003058E8">
        <w:rPr>
          <w:rFonts w:ascii="標楷體" w:eastAsia="標楷體" w:hAnsi="標楷體"/>
          <w:bCs/>
          <w:color w:val="000000" w:themeColor="text1"/>
          <w:sz w:val="28"/>
          <w:szCs w:val="28"/>
        </w:rPr>
        <w:t>一</w:t>
      </w:r>
      <w:proofErr w:type="gramEnd"/>
      <w:r w:rsidRPr="003058E8">
        <w:rPr>
          <w:rFonts w:ascii="標楷體" w:eastAsia="標楷體" w:hAnsi="標楷體"/>
          <w:bCs/>
          <w:color w:val="000000" w:themeColor="text1"/>
          <w:sz w:val="28"/>
          <w:szCs w:val="28"/>
        </w:rPr>
        <w:t>年內執行個案得要求院</w:t>
      </w:r>
    </w:p>
    <w:p w14:paraId="5A47E863"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w:t>
      </w:r>
      <w:proofErr w:type="gramStart"/>
      <w:r w:rsidRPr="003058E8">
        <w:rPr>
          <w:rFonts w:ascii="標楷體" w:eastAsia="標楷體" w:hAnsi="標楷體"/>
          <w:bCs/>
          <w:color w:val="000000" w:themeColor="text1"/>
          <w:sz w:val="28"/>
          <w:szCs w:val="28"/>
        </w:rPr>
        <w:t>所檢附</w:t>
      </w:r>
      <w:proofErr w:type="gramEnd"/>
      <w:r w:rsidRPr="003058E8">
        <w:rPr>
          <w:rFonts w:ascii="標楷體" w:eastAsia="標楷體" w:hAnsi="標楷體"/>
          <w:bCs/>
          <w:color w:val="000000" w:themeColor="text1"/>
          <w:sz w:val="28"/>
          <w:szCs w:val="28"/>
        </w:rPr>
        <w:t>個案治療前、治療後之臨床相片。(例如牙齦增生無明顯骨</w:t>
      </w:r>
    </w:p>
    <w:p w14:paraId="13AAF376" w14:textId="77777777" w:rsidR="0012110B" w:rsidRPr="003058E8" w:rsidRDefault="0012110B" w:rsidP="00DA7BA8">
      <w:pPr>
        <w:snapToGrid w:val="0"/>
        <w:spacing w:line="600" w:lineRule="exact"/>
        <w:ind w:leftChars="58" w:left="707" w:hangingChars="203" w:hanging="568"/>
        <w:textAlignment w:val="auto"/>
        <w:rPr>
          <w:rFonts w:ascii="標楷體" w:eastAsia="標楷體" w:hAnsi="標楷體"/>
          <w:bCs/>
          <w:color w:val="000000" w:themeColor="text1"/>
          <w:sz w:val="28"/>
          <w:szCs w:val="28"/>
        </w:rPr>
      </w:pPr>
      <w:r w:rsidRPr="003058E8">
        <w:rPr>
          <w:rFonts w:ascii="標楷體" w:eastAsia="標楷體" w:hAnsi="標楷體"/>
          <w:bCs/>
          <w:color w:val="000000" w:themeColor="text1"/>
          <w:sz w:val="28"/>
          <w:szCs w:val="28"/>
        </w:rPr>
        <w:t xml:space="preserve">   缺損破壞患者…等)。(108/3/1) (109/3/1)</w:t>
      </w:r>
    </w:p>
    <w:p w14:paraId="204AB303" w14:textId="77777777" w:rsidR="0012110B" w:rsidRPr="003058E8" w:rsidRDefault="0012110B" w:rsidP="0012110B">
      <w:pPr>
        <w:spacing w:line="360" w:lineRule="auto"/>
        <w:ind w:left="966" w:hangingChars="345" w:hanging="966"/>
        <w:jc w:val="both"/>
        <w:rPr>
          <w:rFonts w:ascii="標楷體" w:eastAsia="標楷體" w:hAnsi="標楷體"/>
          <w:color w:val="000000" w:themeColor="text1"/>
          <w:sz w:val="28"/>
          <w:szCs w:val="28"/>
        </w:rPr>
      </w:pPr>
      <w:r w:rsidRPr="003058E8">
        <w:rPr>
          <w:rFonts w:ascii="標楷體" w:eastAsia="標楷體" w:hAnsi="標楷體" w:hint="eastAsia"/>
          <w:color w:val="000000" w:themeColor="text1"/>
          <w:sz w:val="28"/>
          <w:szCs w:val="28"/>
        </w:rPr>
        <w:t>十、依91014C支付標準</w:t>
      </w:r>
      <w:r w:rsidRPr="003058E8">
        <w:rPr>
          <w:rFonts w:ascii="標楷體" w:eastAsia="標楷體" w:hAnsi="標楷體"/>
          <w:color w:val="000000" w:themeColor="text1"/>
          <w:sz w:val="28"/>
          <w:szCs w:val="28"/>
        </w:rPr>
        <w:t>附註</w:t>
      </w:r>
      <w:r w:rsidRPr="003058E8">
        <w:rPr>
          <w:rFonts w:ascii="標楷體" w:eastAsia="標楷體" w:hAnsi="標楷體" w:hint="eastAsia"/>
          <w:color w:val="000000" w:themeColor="text1"/>
          <w:sz w:val="28"/>
          <w:szCs w:val="28"/>
        </w:rPr>
        <w:t>規定，基本處置新增</w:t>
      </w:r>
      <w:proofErr w:type="gramStart"/>
      <w:r w:rsidRPr="003058E8">
        <w:rPr>
          <w:rFonts w:ascii="標楷體" w:eastAsia="標楷體" w:hAnsi="標楷體" w:hint="eastAsia"/>
          <w:color w:val="000000" w:themeColor="text1"/>
          <w:sz w:val="28"/>
          <w:szCs w:val="28"/>
        </w:rPr>
        <w:t>併</w:t>
      </w:r>
      <w:proofErr w:type="gramEnd"/>
      <w:r w:rsidRPr="003058E8">
        <w:rPr>
          <w:rFonts w:ascii="標楷體" w:eastAsia="標楷體" w:hAnsi="標楷體" w:hint="eastAsia"/>
          <w:color w:val="000000" w:themeColor="text1"/>
          <w:sz w:val="28"/>
          <w:szCs w:val="28"/>
        </w:rPr>
        <w:t>同91003C(應</w:t>
      </w:r>
      <w:proofErr w:type="gramStart"/>
      <w:r w:rsidRPr="003058E8">
        <w:rPr>
          <w:rFonts w:ascii="標楷體" w:eastAsia="標楷體" w:hAnsi="標楷體" w:hint="eastAsia"/>
          <w:color w:val="000000" w:themeColor="text1"/>
          <w:sz w:val="28"/>
          <w:szCs w:val="28"/>
        </w:rPr>
        <w:t>詳載如部分</w:t>
      </w:r>
      <w:proofErr w:type="gramEnd"/>
      <w:r w:rsidRPr="003058E8">
        <w:rPr>
          <w:rFonts w:ascii="標楷體" w:eastAsia="標楷體" w:hAnsi="標楷體" w:hint="eastAsia"/>
          <w:color w:val="000000" w:themeColor="text1"/>
          <w:sz w:val="28"/>
          <w:szCs w:val="28"/>
        </w:rPr>
        <w:t>象限</w:t>
      </w:r>
      <w:proofErr w:type="gramStart"/>
      <w:r w:rsidRPr="003058E8">
        <w:rPr>
          <w:rFonts w:ascii="標楷體" w:eastAsia="標楷體" w:hAnsi="標楷體" w:hint="eastAsia"/>
          <w:color w:val="000000" w:themeColor="text1"/>
          <w:sz w:val="28"/>
          <w:szCs w:val="28"/>
        </w:rPr>
        <w:t>缺牙等</w:t>
      </w:r>
      <w:proofErr w:type="gramEnd"/>
      <w:r w:rsidRPr="003058E8">
        <w:rPr>
          <w:rFonts w:ascii="標楷體" w:eastAsia="標楷體" w:hAnsi="標楷體" w:hint="eastAsia"/>
          <w:color w:val="000000" w:themeColor="text1"/>
          <w:sz w:val="28"/>
          <w:szCs w:val="28"/>
        </w:rPr>
        <w:t>之特殊狀況</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w:t>
      </w:r>
      <w:r w:rsidRPr="003058E8">
        <w:rPr>
          <w:rFonts w:ascii="標楷體" w:eastAsia="標楷體" w:hAnsi="標楷體"/>
          <w:color w:val="000000" w:themeColor="text1"/>
          <w:sz w:val="28"/>
          <w:szCs w:val="28"/>
        </w:rPr>
        <w:t>91003C</w:t>
      </w:r>
      <w:r w:rsidRPr="003058E8">
        <w:rPr>
          <w:rFonts w:ascii="標楷體" w:eastAsia="標楷體" w:hAnsi="標楷體" w:hint="eastAsia"/>
          <w:color w:val="000000" w:themeColor="text1"/>
          <w:sz w:val="28"/>
          <w:szCs w:val="28"/>
        </w:rPr>
        <w:t>符合以下狀況方能</w:t>
      </w:r>
      <w:proofErr w:type="gramStart"/>
      <w:r w:rsidRPr="003058E8">
        <w:rPr>
          <w:rFonts w:ascii="標楷體" w:eastAsia="標楷體" w:hAnsi="標楷體" w:hint="eastAsia"/>
          <w:color w:val="000000" w:themeColor="text1"/>
          <w:sz w:val="28"/>
          <w:szCs w:val="28"/>
        </w:rPr>
        <w:t>併</w:t>
      </w:r>
      <w:proofErr w:type="gramEnd"/>
      <w:r w:rsidRPr="003058E8">
        <w:rPr>
          <w:rFonts w:ascii="標楷體" w:eastAsia="標楷體" w:hAnsi="標楷體" w:hint="eastAsia"/>
          <w:color w:val="000000" w:themeColor="text1"/>
          <w:sz w:val="28"/>
          <w:szCs w:val="28"/>
        </w:rPr>
        <w:t>報91014C：</w:t>
      </w:r>
    </w:p>
    <w:p w14:paraId="6CC235F5" w14:textId="77777777" w:rsidR="0012110B" w:rsidRPr="003058E8" w:rsidRDefault="0012110B" w:rsidP="0012110B">
      <w:pPr>
        <w:spacing w:line="360" w:lineRule="auto"/>
        <w:ind w:left="966" w:hangingChars="345" w:hanging="966"/>
        <w:jc w:val="both"/>
        <w:rPr>
          <w:rFonts w:ascii="標楷體" w:eastAsia="標楷體" w:hAnsi="標楷體"/>
          <w:color w:val="000000" w:themeColor="text1"/>
          <w:sz w:val="28"/>
          <w:szCs w:val="28"/>
        </w:rPr>
      </w:pPr>
      <w:r w:rsidRPr="003058E8">
        <w:rPr>
          <w:rFonts w:ascii="標楷體" w:eastAsia="標楷體" w:hAnsi="標楷體" w:hint="eastAsia"/>
          <w:color w:val="000000" w:themeColor="text1"/>
          <w:sz w:val="28"/>
          <w:szCs w:val="28"/>
        </w:rPr>
        <w:t>(</w:t>
      </w:r>
      <w:proofErr w:type="gramStart"/>
      <w:r w:rsidRPr="003058E8">
        <w:rPr>
          <w:rFonts w:ascii="標楷體" w:eastAsia="標楷體" w:hAnsi="標楷體" w:hint="eastAsia"/>
          <w:color w:val="000000" w:themeColor="text1"/>
          <w:sz w:val="28"/>
          <w:szCs w:val="28"/>
        </w:rPr>
        <w:t>一</w:t>
      </w:r>
      <w:proofErr w:type="gramEnd"/>
      <w:r w:rsidRPr="003058E8">
        <w:rPr>
          <w:rFonts w:ascii="標楷體" w:eastAsia="標楷體" w:hAnsi="標楷體" w:hint="eastAsia"/>
          <w:color w:val="000000" w:themeColor="text1"/>
          <w:sz w:val="28"/>
          <w:szCs w:val="28"/>
        </w:rPr>
        <w:t>)局部</w:t>
      </w:r>
      <w:proofErr w:type="gramStart"/>
      <w:r w:rsidRPr="003058E8">
        <w:rPr>
          <w:rFonts w:ascii="標楷體" w:eastAsia="標楷體" w:hAnsi="標楷體" w:hint="eastAsia"/>
          <w:color w:val="000000" w:themeColor="text1"/>
          <w:sz w:val="28"/>
          <w:szCs w:val="28"/>
        </w:rPr>
        <w:t>缺牙致某</w:t>
      </w:r>
      <w:proofErr w:type="gramEnd"/>
      <w:r w:rsidRPr="003058E8">
        <w:rPr>
          <w:rFonts w:ascii="標楷體" w:eastAsia="標楷體" w:hAnsi="標楷體" w:hint="eastAsia"/>
          <w:color w:val="000000" w:themeColor="text1"/>
          <w:sz w:val="28"/>
          <w:szCs w:val="28"/>
        </w:rPr>
        <w:t>象限無牙(</w:t>
      </w:r>
      <w:proofErr w:type="gramStart"/>
      <w:r w:rsidRPr="003058E8">
        <w:rPr>
          <w:rFonts w:ascii="標楷體" w:eastAsia="標楷體" w:hAnsi="標楷體" w:hint="eastAsia"/>
          <w:color w:val="000000" w:themeColor="text1"/>
          <w:sz w:val="28"/>
          <w:szCs w:val="28"/>
        </w:rPr>
        <w:t>須詳載缺牙</w:t>
      </w:r>
      <w:proofErr w:type="gramEnd"/>
      <w:r w:rsidRPr="003058E8">
        <w:rPr>
          <w:rFonts w:ascii="標楷體" w:eastAsia="標楷體" w:hAnsi="標楷體" w:hint="eastAsia"/>
          <w:color w:val="000000" w:themeColor="text1"/>
          <w:sz w:val="28"/>
          <w:szCs w:val="28"/>
        </w:rPr>
        <w:t>象限)。</w:t>
      </w:r>
    </w:p>
    <w:p w14:paraId="719CD6DC" w14:textId="77777777" w:rsidR="0012110B" w:rsidRPr="003058E8" w:rsidRDefault="0012110B" w:rsidP="00436D35">
      <w:pPr>
        <w:spacing w:line="360" w:lineRule="auto"/>
        <w:ind w:left="966" w:hangingChars="345" w:hanging="966"/>
        <w:jc w:val="both"/>
        <w:rPr>
          <w:rFonts w:ascii="標楷體" w:eastAsia="標楷體" w:hAnsi="標楷體"/>
          <w:color w:val="000000" w:themeColor="text1"/>
          <w:sz w:val="28"/>
          <w:szCs w:val="28"/>
        </w:rPr>
      </w:pPr>
      <w:r w:rsidRPr="003058E8">
        <w:rPr>
          <w:rFonts w:ascii="標楷體" w:eastAsia="標楷體" w:hAnsi="標楷體" w:hint="eastAsia"/>
          <w:color w:val="000000" w:themeColor="text1"/>
          <w:sz w:val="28"/>
          <w:szCs w:val="28"/>
        </w:rPr>
        <w:t>(二)因張口困難或疲勞等特殊情況致使需全口分次執行局部牙結石清除者(</w:t>
      </w:r>
      <w:proofErr w:type="gramStart"/>
      <w:r w:rsidRPr="003058E8">
        <w:rPr>
          <w:rFonts w:ascii="標楷體" w:eastAsia="標楷體" w:hAnsi="標楷體" w:hint="eastAsia"/>
          <w:color w:val="000000" w:themeColor="text1"/>
          <w:sz w:val="28"/>
          <w:szCs w:val="28"/>
        </w:rPr>
        <w:t>須詳載</w:t>
      </w:r>
      <w:proofErr w:type="gramEnd"/>
      <w:r w:rsidRPr="003058E8">
        <w:rPr>
          <w:rFonts w:ascii="標楷體" w:eastAsia="標楷體" w:hAnsi="標楷體" w:hint="eastAsia"/>
          <w:color w:val="000000" w:themeColor="text1"/>
          <w:sz w:val="28"/>
          <w:szCs w:val="28"/>
        </w:rPr>
        <w:t>特殊情況)。</w:t>
      </w:r>
      <w:r w:rsidRPr="003058E8">
        <w:rPr>
          <w:rFonts w:ascii="標楷體" w:eastAsia="標楷體" w:hAnsi="標楷體"/>
          <w:color w:val="000000" w:themeColor="text1"/>
          <w:sz w:val="28"/>
          <w:szCs w:val="28"/>
        </w:rPr>
        <w:t>（11</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p>
    <w:p w14:paraId="5112A1E4" w14:textId="2CA0B890" w:rsidR="0033785E" w:rsidRPr="003058E8" w:rsidRDefault="0012110B" w:rsidP="00B619E9">
      <w:pPr>
        <w:spacing w:line="360" w:lineRule="auto"/>
        <w:ind w:left="966" w:hangingChars="345" w:hanging="966"/>
        <w:jc w:val="both"/>
        <w:rPr>
          <w:rFonts w:eastAsia="標楷體"/>
          <w:color w:val="000000" w:themeColor="text1"/>
          <w:sz w:val="28"/>
          <w:szCs w:val="28"/>
        </w:rPr>
      </w:pPr>
      <w:r w:rsidRPr="003058E8">
        <w:rPr>
          <w:rFonts w:ascii="標楷體" w:eastAsia="標楷體" w:hAnsi="標楷體" w:hint="eastAsia"/>
          <w:color w:val="000000" w:themeColor="text1"/>
          <w:sz w:val="28"/>
          <w:szCs w:val="28"/>
        </w:rPr>
        <w:t>十一、</w:t>
      </w:r>
      <w:r w:rsidR="004970A2" w:rsidRPr="004970A2">
        <w:rPr>
          <w:rFonts w:ascii="標楷體" w:eastAsia="標楷體" w:hAnsi="標楷體"/>
          <w:color w:val="000000" w:themeColor="text1"/>
          <w:sz w:val="28"/>
          <w:szCs w:val="28"/>
        </w:rPr>
        <w:t>申報91089C，應</w:t>
      </w:r>
      <w:proofErr w:type="gramStart"/>
      <w:r w:rsidR="004970A2" w:rsidRPr="004970A2">
        <w:rPr>
          <w:rFonts w:ascii="標楷體" w:eastAsia="標楷體" w:hAnsi="標楷體"/>
          <w:color w:val="000000" w:themeColor="text1"/>
          <w:sz w:val="28"/>
          <w:szCs w:val="28"/>
        </w:rPr>
        <w:t>詳載病史</w:t>
      </w:r>
      <w:proofErr w:type="gramEnd"/>
      <w:r w:rsidR="004970A2" w:rsidRPr="004970A2">
        <w:rPr>
          <w:rFonts w:ascii="標楷體" w:eastAsia="標楷體" w:hAnsi="標楷體"/>
          <w:color w:val="000000" w:themeColor="text1"/>
          <w:sz w:val="28"/>
          <w:szCs w:val="28"/>
        </w:rPr>
        <w:t>及相關佐證資料(如血糖值或糖化血色素等檢驗數據及日期或用藥紀錄)或於病歷內任一處記載為91089C適應症患者，隨病歷留存以供審查。（11</w:t>
      </w:r>
      <w:r w:rsidR="004970A2" w:rsidRPr="004970A2">
        <w:rPr>
          <w:rFonts w:ascii="標楷體" w:eastAsia="標楷體" w:hAnsi="標楷體" w:hint="eastAsia"/>
          <w:color w:val="000000" w:themeColor="text1"/>
          <w:sz w:val="28"/>
          <w:szCs w:val="28"/>
        </w:rPr>
        <w:t>1</w:t>
      </w:r>
      <w:r w:rsidR="004970A2" w:rsidRPr="004970A2">
        <w:rPr>
          <w:rFonts w:ascii="標楷體" w:eastAsia="標楷體" w:hAnsi="標楷體"/>
          <w:color w:val="000000" w:themeColor="text1"/>
          <w:sz w:val="28"/>
          <w:szCs w:val="28"/>
        </w:rPr>
        <w:t>/</w:t>
      </w:r>
      <w:r w:rsidR="004970A2" w:rsidRPr="004970A2">
        <w:rPr>
          <w:rFonts w:ascii="標楷體" w:eastAsia="標楷體" w:hAnsi="標楷體" w:hint="eastAsia"/>
          <w:color w:val="000000" w:themeColor="text1"/>
          <w:sz w:val="28"/>
          <w:szCs w:val="28"/>
        </w:rPr>
        <w:t>1</w:t>
      </w:r>
      <w:r w:rsidR="004970A2" w:rsidRPr="004970A2">
        <w:rPr>
          <w:rFonts w:ascii="標楷體" w:eastAsia="標楷體" w:hAnsi="標楷體"/>
          <w:color w:val="000000" w:themeColor="text1"/>
          <w:sz w:val="28"/>
          <w:szCs w:val="28"/>
        </w:rPr>
        <w:t>/</w:t>
      </w:r>
      <w:r w:rsidR="004970A2" w:rsidRPr="004970A2">
        <w:rPr>
          <w:rFonts w:ascii="標楷體" w:eastAsia="標楷體" w:hAnsi="標楷體" w:hint="eastAsia"/>
          <w:color w:val="000000" w:themeColor="text1"/>
          <w:sz w:val="28"/>
          <w:szCs w:val="28"/>
        </w:rPr>
        <w:t>1</w:t>
      </w:r>
      <w:r w:rsidR="004970A2" w:rsidRPr="004970A2">
        <w:rPr>
          <w:rFonts w:ascii="標楷體" w:eastAsia="標楷體" w:hAnsi="標楷體"/>
          <w:color w:val="000000" w:themeColor="text1"/>
          <w:sz w:val="28"/>
          <w:szCs w:val="28"/>
        </w:rPr>
        <w:t>）（11</w:t>
      </w:r>
      <w:r w:rsidR="004970A2" w:rsidRPr="004970A2">
        <w:rPr>
          <w:rFonts w:ascii="標楷體" w:eastAsia="標楷體" w:hAnsi="標楷體" w:hint="eastAsia"/>
          <w:color w:val="000000" w:themeColor="text1"/>
          <w:sz w:val="28"/>
          <w:szCs w:val="28"/>
        </w:rPr>
        <w:t>2</w:t>
      </w:r>
      <w:r w:rsidR="004970A2" w:rsidRPr="004970A2">
        <w:rPr>
          <w:rFonts w:ascii="標楷體" w:eastAsia="標楷體" w:hAnsi="標楷體"/>
          <w:color w:val="000000" w:themeColor="text1"/>
          <w:sz w:val="28"/>
          <w:szCs w:val="28"/>
        </w:rPr>
        <w:t>/</w:t>
      </w:r>
      <w:r w:rsidR="004970A2" w:rsidRPr="004970A2">
        <w:rPr>
          <w:rFonts w:ascii="標楷體" w:eastAsia="標楷體" w:hAnsi="標楷體" w:hint="eastAsia"/>
          <w:color w:val="000000" w:themeColor="text1"/>
          <w:sz w:val="28"/>
          <w:szCs w:val="28"/>
        </w:rPr>
        <w:t>9</w:t>
      </w:r>
      <w:r w:rsidR="004970A2" w:rsidRPr="004970A2">
        <w:rPr>
          <w:rFonts w:ascii="標楷體" w:eastAsia="標楷體" w:hAnsi="標楷體"/>
          <w:color w:val="000000" w:themeColor="text1"/>
          <w:sz w:val="28"/>
          <w:szCs w:val="28"/>
        </w:rPr>
        <w:t>/</w:t>
      </w:r>
      <w:r w:rsidR="004970A2" w:rsidRPr="004970A2">
        <w:rPr>
          <w:rFonts w:ascii="標楷體" w:eastAsia="標楷體" w:hAnsi="標楷體" w:hint="eastAsia"/>
          <w:color w:val="000000" w:themeColor="text1"/>
          <w:sz w:val="28"/>
          <w:szCs w:val="28"/>
        </w:rPr>
        <w:t>1</w:t>
      </w:r>
      <w:r w:rsidR="004970A2" w:rsidRPr="004970A2">
        <w:rPr>
          <w:rFonts w:ascii="標楷體" w:eastAsia="標楷體" w:hAnsi="標楷體"/>
          <w:color w:val="000000" w:themeColor="text1"/>
          <w:sz w:val="28"/>
          <w:szCs w:val="28"/>
        </w:rPr>
        <w:t>）</w:t>
      </w:r>
    </w:p>
    <w:p w14:paraId="28EBB4A1" w14:textId="48BEDFAA" w:rsidR="0012110B" w:rsidRPr="003058E8" w:rsidRDefault="00B619E9" w:rsidP="00B619E9">
      <w:pPr>
        <w:spacing w:line="360" w:lineRule="auto"/>
        <w:ind w:left="966" w:hangingChars="345" w:hanging="966"/>
        <w:jc w:val="both"/>
        <w:rPr>
          <w:rFonts w:ascii="標楷體" w:eastAsia="標楷體" w:hAnsi="標楷體"/>
          <w:color w:val="000000" w:themeColor="text1"/>
          <w:sz w:val="28"/>
          <w:szCs w:val="28"/>
        </w:rPr>
      </w:pPr>
      <w:r w:rsidRPr="003058E8">
        <w:rPr>
          <w:rFonts w:ascii="標楷體" w:eastAsia="標楷體" w:hAnsi="標楷體" w:hint="eastAsia"/>
          <w:color w:val="000000" w:themeColor="text1"/>
          <w:sz w:val="28"/>
          <w:szCs w:val="28"/>
        </w:rPr>
        <w:t>十二、</w:t>
      </w:r>
      <w:r w:rsidR="004970A2" w:rsidRPr="004970A2">
        <w:rPr>
          <w:rFonts w:ascii="標楷體" w:eastAsia="標楷體" w:hAnsi="標楷體" w:hint="eastAsia"/>
          <w:color w:val="000000" w:themeColor="text1"/>
          <w:sz w:val="28"/>
          <w:szCs w:val="28"/>
        </w:rPr>
        <w:t>申報</w:t>
      </w:r>
      <w:r w:rsidR="004970A2" w:rsidRPr="004970A2">
        <w:rPr>
          <w:rFonts w:ascii="標楷體" w:eastAsia="標楷體" w:hAnsi="標楷體"/>
          <w:color w:val="000000" w:themeColor="text1"/>
          <w:sz w:val="28"/>
          <w:szCs w:val="28"/>
        </w:rPr>
        <w:t>91090C (高風險疾病患者牙結石清除-全口)，須為心血管疾病(含腦血管疾病如中風、帕金森氏症等)、血液透析及腹膜透析(洗腎)、使用雙磷酸鹽類或抗骨</w:t>
      </w:r>
      <w:proofErr w:type="gramStart"/>
      <w:r w:rsidR="004970A2" w:rsidRPr="004970A2">
        <w:rPr>
          <w:rFonts w:ascii="標楷體" w:eastAsia="標楷體" w:hAnsi="標楷體"/>
          <w:color w:val="000000" w:themeColor="text1"/>
          <w:sz w:val="28"/>
          <w:szCs w:val="28"/>
        </w:rPr>
        <w:t>鬆</w:t>
      </w:r>
      <w:proofErr w:type="gramEnd"/>
      <w:r w:rsidR="004970A2" w:rsidRPr="004970A2">
        <w:rPr>
          <w:rFonts w:ascii="標楷體" w:eastAsia="標楷體" w:hAnsi="標楷體"/>
          <w:color w:val="000000" w:themeColor="text1"/>
          <w:sz w:val="28"/>
          <w:szCs w:val="28"/>
        </w:rPr>
        <w:t>單株抗體藥物(如附件)、惡性腫瘤患者，或身心障礙手冊障礙類別及障礙程度不符合「全民健康保險牙醫門診總額特殊醫療服務計畫」院所牙醫醫療服務者。（111/8/1）(112/12/1) (114/2/1)</w:t>
      </w:r>
    </w:p>
    <w:p w14:paraId="757D3DF5" w14:textId="77777777" w:rsidR="0012110B" w:rsidRPr="003058E8" w:rsidRDefault="0012110B" w:rsidP="0012110B">
      <w:pPr>
        <w:spacing w:line="600" w:lineRule="exact"/>
        <w:ind w:left="510" w:hanging="510"/>
        <w:rPr>
          <w:rFonts w:ascii="標楷體" w:eastAsia="標楷體" w:hAnsi="標楷體"/>
          <w:color w:val="000000" w:themeColor="text1"/>
        </w:rPr>
      </w:pPr>
      <w:r w:rsidRPr="003058E8">
        <w:rPr>
          <w:rFonts w:ascii="標楷體" w:eastAsia="標楷體" w:hAnsi="標楷體"/>
          <w:b/>
          <w:color w:val="000000" w:themeColor="text1"/>
          <w:sz w:val="28"/>
          <w:szCs w:val="28"/>
        </w:rPr>
        <w:lastRenderedPageBreak/>
        <w:t>陸、口腔外科</w:t>
      </w:r>
      <w:r w:rsidRPr="003058E8">
        <w:rPr>
          <w:rFonts w:ascii="標楷體" w:eastAsia="標楷體" w:hAnsi="標楷體"/>
          <w:b/>
          <w:bCs/>
          <w:color w:val="000000" w:themeColor="text1"/>
          <w:sz w:val="28"/>
          <w:szCs w:val="28"/>
        </w:rPr>
        <w:t>：</w:t>
      </w:r>
      <w:r w:rsidRPr="003058E8">
        <w:rPr>
          <w:rFonts w:ascii="標楷體" w:eastAsia="標楷體" w:hAnsi="標楷體"/>
          <w:color w:val="000000" w:themeColor="text1"/>
          <w:sz w:val="28"/>
          <w:szCs w:val="28"/>
        </w:rPr>
        <w:t>(101/2/1)</w:t>
      </w:r>
    </w:p>
    <w:p w14:paraId="60BEC60E"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proofErr w:type="gramStart"/>
      <w:r w:rsidRPr="003058E8">
        <w:rPr>
          <w:rFonts w:ascii="標楷體" w:eastAsia="標楷體" w:hAnsi="標楷體"/>
          <w:bCs/>
          <w:color w:val="000000" w:themeColor="text1"/>
          <w:kern w:val="3"/>
          <w:sz w:val="28"/>
          <w:szCs w:val="28"/>
        </w:rPr>
        <w:t>一</w:t>
      </w:r>
      <w:proofErr w:type="gramEnd"/>
      <w:r w:rsidRPr="003058E8">
        <w:rPr>
          <w:rFonts w:ascii="標楷體" w:eastAsia="標楷體" w:hAnsi="標楷體"/>
          <w:bCs/>
          <w:color w:val="000000" w:themeColor="text1"/>
          <w:kern w:val="3"/>
          <w:sz w:val="28"/>
          <w:szCs w:val="28"/>
        </w:rPr>
        <w:t xml:space="preserve"> (原三十</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對於全部口腔潰瘍之病例不論</w:t>
      </w:r>
      <w:proofErr w:type="gramStart"/>
      <w:r w:rsidRPr="003058E8">
        <w:rPr>
          <w:rFonts w:ascii="標楷體" w:eastAsia="標楷體" w:hAnsi="標楷體"/>
          <w:color w:val="000000" w:themeColor="text1"/>
          <w:kern w:val="3"/>
          <w:sz w:val="28"/>
          <w:szCs w:val="28"/>
        </w:rPr>
        <w:t>採</w:t>
      </w:r>
      <w:proofErr w:type="gramEnd"/>
      <w:r w:rsidRPr="003058E8">
        <w:rPr>
          <w:rFonts w:ascii="標楷體" w:eastAsia="標楷體" w:hAnsi="標楷體"/>
          <w:color w:val="000000" w:themeColor="text1"/>
          <w:kern w:val="3"/>
          <w:sz w:val="28"/>
          <w:szCs w:val="28"/>
        </w:rPr>
        <w:t>何種方式治療，排除切片或手術切除送檢後一律以92001C或92066C給付。申報92066C嚴重口腔潰瘍病歷應記載病灶之數量與範圍，三天內視為同一療程，92001C三十</w:t>
      </w:r>
      <w:proofErr w:type="gramStart"/>
      <w:r w:rsidRPr="003058E8">
        <w:rPr>
          <w:rFonts w:ascii="標楷體" w:eastAsia="標楷體" w:hAnsi="標楷體"/>
          <w:color w:val="000000" w:themeColor="text1"/>
          <w:kern w:val="3"/>
          <w:sz w:val="28"/>
          <w:szCs w:val="28"/>
        </w:rPr>
        <w:t>天內限申報</w:t>
      </w:r>
      <w:proofErr w:type="gramEnd"/>
      <w:r w:rsidRPr="003058E8">
        <w:rPr>
          <w:rFonts w:ascii="標楷體" w:eastAsia="標楷體" w:hAnsi="標楷體"/>
          <w:color w:val="000000" w:themeColor="text1"/>
          <w:kern w:val="3"/>
          <w:sz w:val="28"/>
          <w:szCs w:val="28"/>
        </w:rPr>
        <w:t>二次。(99/4/1)(100/5/1)</w:t>
      </w:r>
    </w:p>
    <w:p w14:paraId="11C0F037"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二 (原三十一</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單純牙齒鬆動可申報92002C，拆除可申報92001C。牙齒和齒槽骨或顎骨鬆動，可申報92007B或92008B，拆除可申報92006C。(99/4/1)</w:t>
      </w:r>
    </w:p>
    <w:p w14:paraId="31CC1B63" w14:textId="77777777" w:rsidR="0012110B" w:rsidRPr="003058E8" w:rsidRDefault="0012110B" w:rsidP="0012110B">
      <w:pPr>
        <w:snapToGrid w:val="0"/>
        <w:spacing w:line="600" w:lineRule="exact"/>
        <w:ind w:left="565" w:hanging="426"/>
        <w:textAlignment w:val="auto"/>
        <w:rPr>
          <w:rFonts w:ascii="標楷體" w:eastAsia="標楷體" w:hAnsi="標楷體"/>
          <w:bCs/>
          <w:color w:val="000000" w:themeColor="text1"/>
          <w:kern w:val="3"/>
          <w:sz w:val="28"/>
          <w:szCs w:val="28"/>
        </w:rPr>
      </w:pPr>
      <w:r w:rsidRPr="003058E8">
        <w:rPr>
          <w:rFonts w:ascii="標楷體" w:eastAsia="標楷體" w:hAnsi="標楷體"/>
          <w:bCs/>
          <w:color w:val="000000" w:themeColor="text1"/>
          <w:kern w:val="3"/>
          <w:sz w:val="28"/>
          <w:szCs w:val="28"/>
        </w:rPr>
        <w:t>三 (原三十二)、專案申報切開排膿(92003C-92004C)，同一區域當月份給付一次，如有感染及發炎特別嚴重者不在此限。病歷應詳實記載備查。</w:t>
      </w:r>
    </w:p>
    <w:p w14:paraId="7E4381A6" w14:textId="77777777" w:rsidR="0012110B" w:rsidRPr="003058E8" w:rsidRDefault="0012110B" w:rsidP="0012110B">
      <w:pPr>
        <w:snapToGrid w:val="0"/>
        <w:spacing w:line="600" w:lineRule="exact"/>
        <w:ind w:left="565" w:hanging="426"/>
        <w:textAlignment w:val="auto"/>
        <w:rPr>
          <w:rFonts w:ascii="標楷體" w:eastAsia="標楷體" w:hAnsi="標楷體"/>
          <w:bCs/>
          <w:color w:val="000000" w:themeColor="text1"/>
          <w:kern w:val="3"/>
          <w:sz w:val="28"/>
          <w:szCs w:val="28"/>
        </w:rPr>
      </w:pPr>
      <w:r w:rsidRPr="003058E8">
        <w:rPr>
          <w:rFonts w:ascii="標楷體" w:eastAsia="標楷體" w:hAnsi="標楷體"/>
          <w:bCs/>
          <w:color w:val="000000" w:themeColor="text1"/>
          <w:kern w:val="3"/>
          <w:sz w:val="28"/>
          <w:szCs w:val="28"/>
        </w:rPr>
        <w:t>四 (原三十三)、同一部位或相鄰三顆牙切開</w:t>
      </w:r>
      <w:proofErr w:type="gramStart"/>
      <w:r w:rsidRPr="003058E8">
        <w:rPr>
          <w:rFonts w:ascii="標楷體" w:eastAsia="標楷體" w:hAnsi="標楷體"/>
          <w:bCs/>
          <w:color w:val="000000" w:themeColor="text1"/>
          <w:kern w:val="3"/>
          <w:sz w:val="28"/>
          <w:szCs w:val="28"/>
        </w:rPr>
        <w:t>排膿後之</w:t>
      </w:r>
      <w:proofErr w:type="gramEnd"/>
      <w:r w:rsidRPr="003058E8">
        <w:rPr>
          <w:rFonts w:ascii="標楷體" w:eastAsia="標楷體" w:hAnsi="標楷體"/>
          <w:bCs/>
          <w:color w:val="000000" w:themeColor="text1"/>
          <w:kern w:val="3"/>
          <w:sz w:val="28"/>
          <w:szCs w:val="28"/>
        </w:rPr>
        <w:t>傷口檢查及治療以一次為限，如有感染及發炎特別嚴重者不在此限。病歷應詳實記載備查。</w:t>
      </w:r>
    </w:p>
    <w:p w14:paraId="7ED1B197" w14:textId="77777777" w:rsidR="0012110B" w:rsidRPr="003058E8" w:rsidRDefault="0012110B" w:rsidP="0012110B">
      <w:pPr>
        <w:snapToGrid w:val="0"/>
        <w:spacing w:line="600" w:lineRule="exact"/>
        <w:ind w:left="1259" w:hanging="1120"/>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五(原三十四</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拔牙後單純傷口處置(92001C非特定局部治療)及拆線(92005C)為同一療程。(107/2/1)</w:t>
      </w:r>
    </w:p>
    <w:p w14:paraId="4D96EA76" w14:textId="77777777" w:rsidR="0012110B" w:rsidRPr="003058E8" w:rsidRDefault="0012110B" w:rsidP="0012110B">
      <w:pPr>
        <w:snapToGrid w:val="0"/>
        <w:spacing w:line="600" w:lineRule="exact"/>
        <w:ind w:left="1259" w:hanging="1120"/>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三十五</w:t>
      </w:r>
      <w:r w:rsidRPr="003058E8">
        <w:rPr>
          <w:rFonts w:ascii="標楷體" w:eastAsia="標楷體" w:hAnsi="標楷體"/>
          <w:color w:val="000000" w:themeColor="text1"/>
          <w:kern w:val="3"/>
          <w:sz w:val="28"/>
          <w:szCs w:val="28"/>
        </w:rPr>
        <w:t>、刪除(101/2/1)</w:t>
      </w:r>
    </w:p>
    <w:p w14:paraId="31AD8D68"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六 (原三十六</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kern w:val="3"/>
          <w:sz w:val="28"/>
          <w:szCs w:val="28"/>
        </w:rPr>
        <w:t>、</w:t>
      </w:r>
      <w:proofErr w:type="gramStart"/>
      <w:r w:rsidRPr="003058E8">
        <w:rPr>
          <w:rFonts w:ascii="標楷體" w:eastAsia="標楷體" w:hAnsi="標楷體"/>
          <w:color w:val="000000" w:themeColor="text1"/>
          <w:kern w:val="3"/>
          <w:sz w:val="28"/>
          <w:szCs w:val="28"/>
        </w:rPr>
        <w:t>阻生牙、埋伏齒</w:t>
      </w:r>
      <w:proofErr w:type="gramEnd"/>
      <w:r w:rsidRPr="003058E8">
        <w:rPr>
          <w:rFonts w:ascii="標楷體" w:eastAsia="標楷體" w:hAnsi="標楷體"/>
          <w:color w:val="000000" w:themeColor="text1"/>
          <w:kern w:val="3"/>
          <w:sz w:val="28"/>
          <w:szCs w:val="28"/>
        </w:rPr>
        <w:t>，簡單者可申報92015C，</w:t>
      </w:r>
      <w:proofErr w:type="gramStart"/>
      <w:r w:rsidRPr="003058E8">
        <w:rPr>
          <w:rFonts w:ascii="標楷體" w:eastAsia="標楷體" w:hAnsi="標楷體"/>
          <w:color w:val="000000" w:themeColor="text1"/>
          <w:kern w:val="3"/>
          <w:sz w:val="28"/>
          <w:szCs w:val="28"/>
        </w:rPr>
        <w:t>埋伏齒</w:t>
      </w:r>
      <w:proofErr w:type="gramEnd"/>
      <w:r w:rsidRPr="003058E8">
        <w:rPr>
          <w:rFonts w:ascii="標楷體" w:eastAsia="標楷體" w:hAnsi="標楷體"/>
          <w:color w:val="000000" w:themeColor="text1"/>
          <w:kern w:val="3"/>
          <w:sz w:val="28"/>
          <w:szCs w:val="28"/>
        </w:rPr>
        <w:t>之牙根明顯彎曲、水平智齒、牙</w:t>
      </w:r>
      <w:proofErr w:type="gramStart"/>
      <w:r w:rsidRPr="003058E8">
        <w:rPr>
          <w:rFonts w:ascii="標楷體" w:eastAsia="標楷體" w:hAnsi="標楷體"/>
          <w:color w:val="000000" w:themeColor="text1"/>
          <w:kern w:val="3"/>
          <w:sz w:val="28"/>
          <w:szCs w:val="28"/>
        </w:rPr>
        <w:t>冠部被骨頭</w:t>
      </w:r>
      <w:proofErr w:type="gramEnd"/>
      <w:r w:rsidRPr="003058E8">
        <w:rPr>
          <w:rFonts w:ascii="標楷體" w:eastAsia="標楷體" w:hAnsi="標楷體"/>
          <w:color w:val="000000" w:themeColor="text1"/>
          <w:kern w:val="3"/>
          <w:sz w:val="28"/>
          <w:szCs w:val="28"/>
        </w:rPr>
        <w:t>包埋三分之二或其他複雜情況者，得申報92016C(</w:t>
      </w:r>
      <w:proofErr w:type="gramStart"/>
      <w:r w:rsidRPr="003058E8">
        <w:rPr>
          <w:rFonts w:ascii="標楷體" w:eastAsia="標楷體" w:hAnsi="標楷體"/>
          <w:color w:val="000000" w:themeColor="text1"/>
          <w:kern w:val="3"/>
          <w:sz w:val="28"/>
          <w:szCs w:val="28"/>
        </w:rPr>
        <w:t>以上均須附</w:t>
      </w:r>
      <w:proofErr w:type="gramEnd"/>
      <w:r w:rsidRPr="003058E8">
        <w:rPr>
          <w:rFonts w:ascii="標楷體" w:eastAsia="標楷體" w:hAnsi="標楷體"/>
          <w:color w:val="000000" w:themeColor="text1"/>
          <w:kern w:val="3"/>
          <w:sz w:val="28"/>
          <w:szCs w:val="28"/>
        </w:rPr>
        <w:t>載有手術記錄之病歷備查)，依臨床指引之圖譜申報。</w:t>
      </w:r>
    </w:p>
    <w:p w14:paraId="6A168EC5"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七 (原三十七</w:t>
      </w:r>
      <w:r w:rsidRPr="003058E8">
        <w:rPr>
          <w:rFonts w:ascii="標楷體" w:eastAsia="標楷體" w:hAnsi="標楷體"/>
          <w:color w:val="000000" w:themeColor="text1"/>
          <w:kern w:val="3"/>
          <w:sz w:val="28"/>
          <w:szCs w:val="28"/>
        </w:rPr>
        <w:t>)</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拔牙若與</w:t>
      </w:r>
      <w:proofErr w:type="gramStart"/>
      <w:r w:rsidRPr="003058E8">
        <w:rPr>
          <w:rFonts w:ascii="標楷體" w:eastAsia="標楷體" w:hAnsi="標楷體"/>
          <w:color w:val="000000" w:themeColor="text1"/>
          <w:kern w:val="3"/>
          <w:sz w:val="28"/>
          <w:szCs w:val="28"/>
        </w:rPr>
        <w:t>齒槽骨成形</w:t>
      </w:r>
      <w:proofErr w:type="gramEnd"/>
      <w:r w:rsidRPr="003058E8">
        <w:rPr>
          <w:rFonts w:ascii="標楷體" w:eastAsia="標楷體" w:hAnsi="標楷體"/>
          <w:color w:val="000000" w:themeColor="text1"/>
          <w:kern w:val="3"/>
          <w:sz w:val="28"/>
          <w:szCs w:val="28"/>
        </w:rPr>
        <w:t>術(92041C)和牙齦切除術(91011C)同時申報時，則92041C按支付點數之一半給付，而91011C不予給付。</w:t>
      </w:r>
    </w:p>
    <w:p w14:paraId="7E6FFA0C"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bCs/>
          <w:color w:val="000000" w:themeColor="text1"/>
          <w:kern w:val="3"/>
          <w:sz w:val="28"/>
          <w:szCs w:val="28"/>
        </w:rPr>
        <w:t>八 (原三十八)、施行「CO2雷射切除軟組織」以不易傳統手術為之者為限，</w:t>
      </w:r>
      <w:r w:rsidRPr="003058E8">
        <w:rPr>
          <w:rFonts w:ascii="標楷體" w:eastAsia="標楷體" w:hAnsi="標楷體"/>
          <w:bCs/>
          <w:color w:val="000000" w:themeColor="text1"/>
          <w:kern w:val="3"/>
          <w:sz w:val="28"/>
          <w:szCs w:val="28"/>
        </w:rPr>
        <w:lastRenderedPageBreak/>
        <w:t>病</w:t>
      </w:r>
      <w:r w:rsidRPr="003058E8">
        <w:rPr>
          <w:rFonts w:ascii="標楷體" w:eastAsia="標楷體" w:hAnsi="標楷體"/>
          <w:color w:val="000000" w:themeColor="text1"/>
          <w:kern w:val="3"/>
          <w:sz w:val="28"/>
          <w:szCs w:val="28"/>
        </w:rPr>
        <w:t>歷應詳實記載備查。以超音波治療TMJ則不予給付。(98/3/1)</w:t>
      </w:r>
    </w:p>
    <w:p w14:paraId="28D8A070"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 w:val="28"/>
          <w:szCs w:val="28"/>
        </w:rPr>
        <w:t>九 (原四十二)</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申報癌前病變軟組織切片(92067B)應具體描述病灶的表徵。(99/4/1)</w:t>
      </w:r>
    </w:p>
    <w:p w14:paraId="198FA8C1" w14:textId="77777777" w:rsidR="0012110B" w:rsidRPr="003058E8" w:rsidRDefault="0012110B" w:rsidP="0012110B">
      <w:pPr>
        <w:snapToGrid w:val="0"/>
        <w:spacing w:line="600" w:lineRule="exact"/>
        <w:ind w:left="565" w:hanging="426"/>
        <w:textAlignment w:val="auto"/>
        <w:rPr>
          <w:rFonts w:ascii="標楷體" w:eastAsia="標楷體" w:hAnsi="標楷體"/>
          <w:color w:val="000000" w:themeColor="text1"/>
          <w:kern w:val="3"/>
        </w:rPr>
      </w:pPr>
      <w:r w:rsidRPr="003058E8">
        <w:rPr>
          <w:rFonts w:ascii="標楷體" w:eastAsia="標楷體" w:hAnsi="標楷體"/>
          <w:color w:val="000000" w:themeColor="text1"/>
          <w:kern w:val="3"/>
          <w:sz w:val="28"/>
          <w:szCs w:val="28"/>
        </w:rPr>
        <w:t>十 (原四十六)</w:t>
      </w:r>
      <w:r w:rsidRPr="003058E8">
        <w:rPr>
          <w:rFonts w:ascii="標楷體" w:eastAsia="標楷體" w:hAnsi="標楷體"/>
          <w:bCs/>
          <w:color w:val="000000" w:themeColor="text1"/>
          <w:kern w:val="3"/>
          <w:sz w:val="28"/>
          <w:szCs w:val="28"/>
        </w:rPr>
        <w:t>、</w:t>
      </w:r>
      <w:r w:rsidRPr="003058E8">
        <w:rPr>
          <w:rFonts w:ascii="標楷體" w:eastAsia="標楷體" w:hAnsi="標楷體"/>
          <w:color w:val="000000" w:themeColor="text1"/>
          <w:kern w:val="3"/>
          <w:sz w:val="28"/>
          <w:szCs w:val="28"/>
        </w:rPr>
        <w:t>因拔牙後引起牙齒移位，申報牙位之認定及支付原則如下：(107/2/1)</w:t>
      </w:r>
    </w:p>
    <w:p w14:paraId="3749B334" w14:textId="77777777" w:rsidR="0012110B" w:rsidRPr="003058E8" w:rsidRDefault="0012110B" w:rsidP="0012110B">
      <w:pPr>
        <w:snapToGrid w:val="0"/>
        <w:spacing w:line="500" w:lineRule="exact"/>
        <w:ind w:left="1839" w:hanging="843"/>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w:t>
      </w:r>
      <w:proofErr w:type="gramStart"/>
      <w:r w:rsidRPr="003058E8">
        <w:rPr>
          <w:rFonts w:ascii="標楷體" w:eastAsia="標楷體" w:hAnsi="標楷體"/>
          <w:color w:val="000000" w:themeColor="text1"/>
          <w:kern w:val="3"/>
          <w:sz w:val="28"/>
          <w:szCs w:val="28"/>
        </w:rPr>
        <w:t>一</w:t>
      </w:r>
      <w:proofErr w:type="gramEnd"/>
      <w:r w:rsidRPr="003058E8">
        <w:rPr>
          <w:rFonts w:ascii="標楷體" w:eastAsia="標楷體" w:hAnsi="標楷體"/>
          <w:color w:val="000000" w:themeColor="text1"/>
          <w:kern w:val="3"/>
          <w:sz w:val="28"/>
          <w:szCs w:val="28"/>
        </w:rPr>
        <w:t>)自家院所因拔牙後引起牙齒移位，誤植牙位造成申報錯誤，一律不支付。</w:t>
      </w:r>
    </w:p>
    <w:p w14:paraId="216CA97C" w14:textId="77777777" w:rsidR="0012110B" w:rsidRPr="003058E8" w:rsidRDefault="0012110B" w:rsidP="0012110B">
      <w:pPr>
        <w:snapToGrid w:val="0"/>
        <w:spacing w:line="500" w:lineRule="exact"/>
        <w:ind w:left="1841" w:hanging="843"/>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(二)若係因他家院所拔牙，或申復時，申報拔牙案件與後續相關處置檢附X光片、照片作具體舉證者，則由專業審查個案認定。(99/1/1)</w:t>
      </w:r>
    </w:p>
    <w:p w14:paraId="60AEBA7C" w14:textId="77777777" w:rsidR="0012110B" w:rsidRPr="003058E8" w:rsidRDefault="0012110B" w:rsidP="0012110B">
      <w:pPr>
        <w:snapToGrid w:val="0"/>
        <w:spacing w:line="600" w:lineRule="exact"/>
        <w:ind w:left="993" w:hanging="854"/>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十一、申報92073C(口腔</w:t>
      </w:r>
      <w:proofErr w:type="gramStart"/>
      <w:r w:rsidRPr="003058E8">
        <w:rPr>
          <w:rFonts w:ascii="標楷體" w:eastAsia="標楷體" w:hAnsi="標楷體"/>
          <w:color w:val="000000" w:themeColor="text1"/>
          <w:kern w:val="3"/>
          <w:sz w:val="28"/>
          <w:szCs w:val="28"/>
        </w:rPr>
        <w:t>黏膜難症特別</w:t>
      </w:r>
      <w:proofErr w:type="gramEnd"/>
      <w:r w:rsidRPr="003058E8">
        <w:rPr>
          <w:rFonts w:ascii="標楷體" w:eastAsia="標楷體" w:hAnsi="標楷體"/>
          <w:color w:val="000000" w:themeColor="text1"/>
          <w:kern w:val="3"/>
          <w:sz w:val="28"/>
          <w:szCs w:val="28"/>
        </w:rPr>
        <w:t>處置)須經臨床特徵或病理報告確診為特殊口腔</w:t>
      </w:r>
      <w:proofErr w:type="gramStart"/>
      <w:r w:rsidRPr="003058E8">
        <w:rPr>
          <w:rFonts w:ascii="標楷體" w:eastAsia="標楷體" w:hAnsi="標楷體"/>
          <w:color w:val="000000" w:themeColor="text1"/>
          <w:kern w:val="3"/>
          <w:sz w:val="28"/>
          <w:szCs w:val="28"/>
        </w:rPr>
        <w:t>黏膜難症疾病</w:t>
      </w:r>
      <w:proofErr w:type="gramEnd"/>
      <w:r w:rsidRPr="003058E8">
        <w:rPr>
          <w:rFonts w:ascii="標楷體" w:eastAsia="標楷體" w:hAnsi="標楷體"/>
          <w:color w:val="000000" w:themeColor="text1"/>
          <w:kern w:val="3"/>
          <w:sz w:val="28"/>
          <w:szCs w:val="28"/>
        </w:rPr>
        <w:t>患者。(107/2/1)</w:t>
      </w:r>
    </w:p>
    <w:p w14:paraId="2A3508FB" w14:textId="77777777" w:rsidR="0012110B" w:rsidRPr="003058E8" w:rsidRDefault="0012110B" w:rsidP="0012110B">
      <w:pPr>
        <w:snapToGrid w:val="0"/>
        <w:spacing w:line="600" w:lineRule="exact"/>
        <w:ind w:left="993" w:hanging="854"/>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例如：口腔黏膜下層纖維化症(Oral submucous fibrosis)導致反覆性潰瘍、口腔</w:t>
      </w:r>
      <w:proofErr w:type="gramStart"/>
      <w:r w:rsidRPr="003058E8">
        <w:rPr>
          <w:rFonts w:ascii="標楷體" w:eastAsia="標楷體" w:hAnsi="標楷體"/>
          <w:color w:val="000000" w:themeColor="text1"/>
          <w:kern w:val="3"/>
          <w:sz w:val="28"/>
          <w:szCs w:val="28"/>
        </w:rPr>
        <w:t>黏膜類天</w:t>
      </w:r>
      <w:proofErr w:type="gramEnd"/>
      <w:r w:rsidRPr="003058E8">
        <w:rPr>
          <w:rFonts w:ascii="標楷體" w:eastAsia="標楷體" w:hAnsi="標楷體"/>
          <w:color w:val="000000" w:themeColor="text1"/>
          <w:kern w:val="3"/>
          <w:sz w:val="28"/>
          <w:szCs w:val="28"/>
        </w:rPr>
        <w:t xml:space="preserve">疱瘡(Oral Pemphigoid)、口腔扁平苔蘚(Oral Lichen Planus)、紅斑性狼瘡(Lupus </w:t>
      </w:r>
      <w:proofErr w:type="spellStart"/>
      <w:r w:rsidRPr="003058E8">
        <w:rPr>
          <w:rFonts w:ascii="標楷體" w:eastAsia="標楷體" w:hAnsi="標楷體"/>
          <w:color w:val="000000" w:themeColor="text1"/>
          <w:kern w:val="3"/>
          <w:sz w:val="28"/>
          <w:szCs w:val="28"/>
        </w:rPr>
        <w:t>erythematosis</w:t>
      </w:r>
      <w:proofErr w:type="spellEnd"/>
      <w:r w:rsidRPr="003058E8">
        <w:rPr>
          <w:rFonts w:ascii="標楷體" w:eastAsia="標楷體" w:hAnsi="標楷體"/>
          <w:color w:val="000000" w:themeColor="text1"/>
          <w:kern w:val="3"/>
          <w:sz w:val="28"/>
          <w:szCs w:val="28"/>
        </w:rPr>
        <w:t>)、念珠菌口炎(Oral Candidiasis)、類扁平苔癬病灶 (Lichenoid lesion)，全身性疾病導致之口腔潰瘍或疼痛等。</w:t>
      </w:r>
    </w:p>
    <w:p w14:paraId="4FA6482B" w14:textId="77777777" w:rsidR="0012110B" w:rsidRPr="003058E8" w:rsidRDefault="0012110B" w:rsidP="0012110B">
      <w:pPr>
        <w:snapToGrid w:val="0"/>
        <w:spacing w:line="600" w:lineRule="exact"/>
        <w:ind w:left="993" w:hanging="854"/>
        <w:textAlignment w:val="auto"/>
        <w:rPr>
          <w:rFonts w:ascii="標楷體" w:eastAsia="標楷體" w:hAnsi="標楷體"/>
          <w:color w:val="000000" w:themeColor="text1"/>
          <w:kern w:val="3"/>
          <w:sz w:val="28"/>
          <w:szCs w:val="28"/>
        </w:rPr>
      </w:pPr>
      <w:r w:rsidRPr="003058E8">
        <w:rPr>
          <w:rFonts w:ascii="標楷體" w:eastAsia="標楷體" w:hAnsi="標楷體"/>
          <w:color w:val="000000" w:themeColor="text1"/>
          <w:kern w:val="3"/>
          <w:sz w:val="28"/>
          <w:szCs w:val="28"/>
        </w:rPr>
        <w:t>十二、執行92099B(單側顱顎關節</w:t>
      </w:r>
      <w:proofErr w:type="gramStart"/>
      <w:r w:rsidRPr="003058E8">
        <w:rPr>
          <w:rFonts w:ascii="標楷體" w:eastAsia="標楷體" w:hAnsi="標楷體"/>
          <w:color w:val="000000" w:themeColor="text1"/>
          <w:kern w:val="3"/>
          <w:sz w:val="28"/>
          <w:szCs w:val="28"/>
        </w:rPr>
        <w:t>障礙乾針治療</w:t>
      </w:r>
      <w:proofErr w:type="gramEnd"/>
      <w:r w:rsidRPr="003058E8">
        <w:rPr>
          <w:rFonts w:ascii="標楷體" w:eastAsia="標楷體" w:hAnsi="標楷體"/>
          <w:color w:val="000000" w:themeColor="text1"/>
          <w:kern w:val="3"/>
          <w:sz w:val="28"/>
          <w:szCs w:val="28"/>
        </w:rPr>
        <w:t>)需於病歷</w:t>
      </w:r>
      <w:proofErr w:type="gramStart"/>
      <w:r w:rsidRPr="003058E8">
        <w:rPr>
          <w:rFonts w:ascii="標楷體" w:eastAsia="標楷體" w:hAnsi="標楷體"/>
          <w:color w:val="000000" w:themeColor="text1"/>
          <w:kern w:val="3"/>
          <w:sz w:val="28"/>
          <w:szCs w:val="28"/>
        </w:rPr>
        <w:t>記載施針部位</w:t>
      </w:r>
      <w:proofErr w:type="gramEnd"/>
      <w:r w:rsidRPr="003058E8">
        <w:rPr>
          <w:rFonts w:ascii="標楷體" w:eastAsia="標楷體" w:hAnsi="標楷體"/>
          <w:color w:val="000000" w:themeColor="text1"/>
          <w:kern w:val="3"/>
          <w:sz w:val="28"/>
          <w:szCs w:val="28"/>
        </w:rPr>
        <w:t>。(109/3/1)</w:t>
      </w:r>
    </w:p>
    <w:p w14:paraId="392B824C" w14:textId="77777777" w:rsidR="0012110B" w:rsidRPr="003058E8" w:rsidRDefault="0012110B" w:rsidP="0012110B">
      <w:pPr>
        <w:snapToGrid w:val="0"/>
        <w:spacing w:line="600" w:lineRule="exact"/>
        <w:ind w:left="993" w:hanging="854"/>
        <w:textAlignment w:val="auto"/>
        <w:rPr>
          <w:rFonts w:ascii="標楷體" w:eastAsia="標楷體" w:hAnsi="標楷體"/>
          <w:color w:val="000000" w:themeColor="text1"/>
          <w:kern w:val="3"/>
          <w:sz w:val="28"/>
          <w:szCs w:val="28"/>
        </w:rPr>
      </w:pPr>
      <w:r w:rsidRPr="003058E8">
        <w:rPr>
          <w:rFonts w:ascii="標楷體" w:eastAsia="標楷體" w:hAnsi="標楷體" w:hint="eastAsia"/>
          <w:color w:val="000000" w:themeColor="text1"/>
          <w:sz w:val="28"/>
          <w:szCs w:val="28"/>
        </w:rPr>
        <w:t>十三、申報92097C後應以藥物控制或其他保守性治療一個月後，複診時始得申報92098C為原則。</w:t>
      </w:r>
      <w:r w:rsidRPr="003058E8">
        <w:rPr>
          <w:rFonts w:ascii="標楷體" w:eastAsia="標楷體" w:hAnsi="標楷體"/>
          <w:color w:val="000000" w:themeColor="text1"/>
          <w:sz w:val="28"/>
          <w:szCs w:val="28"/>
        </w:rPr>
        <w:t>（11</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p>
    <w:p w14:paraId="54F4E2A6" w14:textId="77777777" w:rsidR="00027F2F" w:rsidRPr="003058E8" w:rsidRDefault="0012110B" w:rsidP="009528AC">
      <w:pPr>
        <w:snapToGrid w:val="0"/>
        <w:spacing w:line="600" w:lineRule="exact"/>
        <w:ind w:left="998" w:hanging="856"/>
        <w:textAlignment w:val="auto"/>
        <w:rPr>
          <w:rFonts w:ascii="標楷體" w:eastAsia="標楷體" w:hAnsi="標楷體"/>
          <w:color w:val="000000" w:themeColor="text1"/>
          <w:sz w:val="28"/>
          <w:szCs w:val="28"/>
        </w:rPr>
      </w:pPr>
      <w:r w:rsidRPr="003058E8">
        <w:rPr>
          <w:rFonts w:ascii="標楷體" w:eastAsia="標楷體" w:hAnsi="標楷體" w:hint="eastAsia"/>
          <w:color w:val="000000" w:themeColor="text1"/>
          <w:sz w:val="28"/>
          <w:szCs w:val="28"/>
        </w:rPr>
        <w:t>十四、申報92161B唾液腺摘取術(每部位)：須臨床徵象疑似乾燥症(Sicca syndrome)或唾液腺腫瘤(Salivary gland tumor)。適用口腔、唇</w:t>
      </w:r>
      <w:r w:rsidRPr="003058E8">
        <w:rPr>
          <w:rFonts w:ascii="標楷體" w:eastAsia="標楷體" w:hAnsi="標楷體" w:hint="eastAsia"/>
          <w:color w:val="000000" w:themeColor="text1"/>
          <w:sz w:val="28"/>
          <w:szCs w:val="28"/>
        </w:rPr>
        <w:lastRenderedPageBreak/>
        <w:t>部、口咽部、大唾液腺等部位疑似唾液腺腫瘤或淋巴癌等疾患，不包括唾液滯留病變之處置，如：黏液囊腫(Mucocele)、蛤蟆腫(</w:t>
      </w:r>
      <w:proofErr w:type="spellStart"/>
      <w:r w:rsidRPr="003058E8">
        <w:rPr>
          <w:rFonts w:ascii="標楷體" w:eastAsia="標楷體" w:hAnsi="標楷體" w:hint="eastAsia"/>
          <w:color w:val="000000" w:themeColor="text1"/>
          <w:sz w:val="28"/>
          <w:szCs w:val="28"/>
        </w:rPr>
        <w:t>Ranula</w:t>
      </w:r>
      <w:proofErr w:type="spellEnd"/>
      <w:r w:rsidRPr="003058E8">
        <w:rPr>
          <w:rFonts w:ascii="標楷體" w:eastAsia="標楷體" w:hAnsi="標楷體" w:hint="eastAsia"/>
          <w:color w:val="000000" w:themeColor="text1"/>
          <w:sz w:val="28"/>
          <w:szCs w:val="28"/>
        </w:rPr>
        <w:t>)等)。</w:t>
      </w:r>
      <w:r w:rsidRPr="003058E8">
        <w:rPr>
          <w:rFonts w:ascii="標楷體" w:eastAsia="標楷體" w:hAnsi="標楷體"/>
          <w:color w:val="000000" w:themeColor="text1"/>
          <w:sz w:val="28"/>
          <w:szCs w:val="28"/>
        </w:rPr>
        <w:t>（11</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r w:rsidRPr="003058E8">
        <w:rPr>
          <w:rFonts w:ascii="標楷體" w:eastAsia="標楷體" w:hAnsi="標楷體" w:hint="eastAsia"/>
          <w:color w:val="000000" w:themeColor="text1"/>
          <w:sz w:val="28"/>
          <w:szCs w:val="28"/>
        </w:rPr>
        <w:t>1</w:t>
      </w:r>
      <w:r w:rsidRPr="003058E8">
        <w:rPr>
          <w:rFonts w:ascii="標楷體" w:eastAsia="標楷體" w:hAnsi="標楷體"/>
          <w:color w:val="000000" w:themeColor="text1"/>
          <w:sz w:val="28"/>
          <w:szCs w:val="28"/>
        </w:rPr>
        <w:t>）</w:t>
      </w:r>
    </w:p>
    <w:p w14:paraId="2DA7EAF2" w14:textId="411B721F" w:rsidR="00027F2F" w:rsidRDefault="00027F2F" w:rsidP="0012110B">
      <w:pPr>
        <w:snapToGrid w:val="0"/>
        <w:spacing w:line="600" w:lineRule="exact"/>
        <w:ind w:left="993" w:hanging="854"/>
        <w:textAlignment w:val="auto"/>
        <w:rPr>
          <w:rFonts w:ascii="Times New Roman" w:eastAsia="標楷體" w:hAnsi="Times New Roman"/>
          <w:color w:val="000000" w:themeColor="text1"/>
          <w:kern w:val="2"/>
          <w:sz w:val="28"/>
          <w:szCs w:val="28"/>
        </w:rPr>
      </w:pPr>
      <w:r w:rsidRPr="003058E8">
        <w:rPr>
          <w:rFonts w:ascii="標楷體" w:eastAsia="標楷體" w:hAnsi="標楷體" w:hint="eastAsia"/>
          <w:color w:val="000000" w:themeColor="text1"/>
          <w:sz w:val="28"/>
          <w:szCs w:val="28"/>
        </w:rPr>
        <w:t>十五、</w:t>
      </w:r>
      <w:r w:rsidRPr="003058E8">
        <w:rPr>
          <w:rFonts w:ascii="Times New Roman" w:eastAsia="標楷體" w:hAnsi="Times New Roman" w:hint="eastAsia"/>
          <w:color w:val="000000" w:themeColor="text1"/>
          <w:sz w:val="28"/>
          <w:szCs w:val="28"/>
        </w:rPr>
        <w:t>隨附</w:t>
      </w:r>
      <w:r w:rsidRPr="003058E8">
        <w:rPr>
          <w:rFonts w:ascii="Times New Roman" w:eastAsia="標楷體" w:hAnsi="Times New Roman" w:hint="eastAsia"/>
          <w:color w:val="000000" w:themeColor="text1"/>
          <w:sz w:val="28"/>
          <w:szCs w:val="28"/>
        </w:rPr>
        <w:t>(92017C)</w:t>
      </w:r>
      <w:r w:rsidRPr="003058E8">
        <w:rPr>
          <w:rFonts w:ascii="Times New Roman" w:eastAsia="標楷體" w:hAnsi="Times New Roman" w:hint="eastAsia"/>
          <w:color w:val="000000" w:themeColor="text1"/>
          <w:sz w:val="28"/>
          <w:szCs w:val="28"/>
        </w:rPr>
        <w:t>囊腫摘除術之外科病理報告，結果</w:t>
      </w:r>
      <w:proofErr w:type="gramStart"/>
      <w:r w:rsidRPr="003058E8">
        <w:rPr>
          <w:rFonts w:ascii="Times New Roman" w:eastAsia="標楷體" w:hAnsi="Times New Roman" w:hint="eastAsia"/>
          <w:color w:val="000000" w:themeColor="text1"/>
          <w:sz w:val="28"/>
          <w:szCs w:val="28"/>
        </w:rPr>
        <w:t>為齒濾</w:t>
      </w:r>
      <w:proofErr w:type="gramEnd"/>
      <w:r w:rsidRPr="003058E8">
        <w:rPr>
          <w:rFonts w:ascii="Times New Roman" w:eastAsia="標楷體" w:hAnsi="Times New Roman" w:hint="eastAsia"/>
          <w:color w:val="000000" w:themeColor="text1"/>
          <w:sz w:val="28"/>
          <w:szCs w:val="28"/>
        </w:rPr>
        <w:t>泡</w:t>
      </w:r>
      <w:r w:rsidRPr="003058E8">
        <w:rPr>
          <w:rFonts w:ascii="Times New Roman" w:eastAsia="標楷體" w:hAnsi="Times New Roman" w:hint="eastAsia"/>
          <w:color w:val="000000" w:themeColor="text1"/>
          <w:sz w:val="28"/>
          <w:szCs w:val="28"/>
        </w:rPr>
        <w:t>(dental follicle)</w:t>
      </w:r>
      <w:r w:rsidRPr="003058E8">
        <w:rPr>
          <w:rFonts w:ascii="Times New Roman" w:eastAsia="標楷體" w:hAnsi="Times New Roman" w:hint="eastAsia"/>
          <w:color w:val="000000" w:themeColor="text1"/>
          <w:sz w:val="28"/>
          <w:szCs w:val="28"/>
        </w:rPr>
        <w:t>時，同時申報之</w:t>
      </w:r>
      <w:r w:rsidRPr="003058E8">
        <w:rPr>
          <w:rFonts w:ascii="Times New Roman" w:eastAsia="標楷體" w:hAnsi="Times New Roman" w:hint="eastAsia"/>
          <w:color w:val="000000" w:themeColor="text1"/>
          <w:sz w:val="28"/>
          <w:szCs w:val="28"/>
        </w:rPr>
        <w:t>(25004C)</w:t>
      </w:r>
      <w:r w:rsidRPr="003058E8">
        <w:rPr>
          <w:rFonts w:ascii="Times New Roman" w:eastAsia="標楷體" w:hAnsi="Times New Roman" w:hint="eastAsia"/>
          <w:color w:val="000000" w:themeColor="text1"/>
          <w:sz w:val="28"/>
          <w:szCs w:val="28"/>
        </w:rPr>
        <w:t>第四級外科病理</w:t>
      </w:r>
      <w:proofErr w:type="gramStart"/>
      <w:r w:rsidRPr="003058E8">
        <w:rPr>
          <w:rFonts w:ascii="Times New Roman" w:eastAsia="標楷體" w:hAnsi="Times New Roman" w:hint="eastAsia"/>
          <w:color w:val="000000" w:themeColor="text1"/>
          <w:sz w:val="28"/>
          <w:szCs w:val="28"/>
        </w:rPr>
        <w:t>應改核給</w:t>
      </w:r>
      <w:proofErr w:type="gramEnd"/>
      <w:r w:rsidRPr="003058E8">
        <w:rPr>
          <w:rFonts w:ascii="Times New Roman" w:eastAsia="標楷體" w:hAnsi="Times New Roman" w:hint="eastAsia"/>
          <w:color w:val="000000" w:themeColor="text1"/>
          <w:sz w:val="28"/>
          <w:szCs w:val="28"/>
        </w:rPr>
        <w:t>(25003C)</w:t>
      </w:r>
      <w:r w:rsidRPr="003058E8">
        <w:rPr>
          <w:rFonts w:ascii="Times New Roman" w:eastAsia="標楷體" w:hAnsi="Times New Roman" w:hint="eastAsia"/>
          <w:color w:val="000000" w:themeColor="text1"/>
          <w:sz w:val="28"/>
          <w:szCs w:val="28"/>
        </w:rPr>
        <w:t>第三級外科病理。</w:t>
      </w:r>
      <w:r w:rsidR="003058E8" w:rsidRPr="003058E8">
        <w:rPr>
          <w:rFonts w:ascii="Times New Roman" w:eastAsia="標楷體" w:hAnsi="Times New Roman" w:hint="eastAsia"/>
          <w:color w:val="000000" w:themeColor="text1"/>
          <w:kern w:val="2"/>
          <w:sz w:val="28"/>
          <w:szCs w:val="28"/>
        </w:rPr>
        <w:t>(114/2/1)</w:t>
      </w:r>
    </w:p>
    <w:p w14:paraId="086D5D73" w14:textId="542A3ABC" w:rsidR="009528AC" w:rsidRPr="000E2E09" w:rsidRDefault="009528AC" w:rsidP="009528AC">
      <w:pPr>
        <w:pStyle w:val="af7"/>
        <w:spacing w:line="600" w:lineRule="exact"/>
        <w:ind w:leftChars="40" w:left="950" w:hangingChars="305" w:hanging="854"/>
        <w:rPr>
          <w:rFonts w:ascii="Times New Roman" w:eastAsia="標楷體" w:hAnsi="Times New Roman"/>
          <w:color w:val="FF0000"/>
          <w:kern w:val="2"/>
          <w:sz w:val="28"/>
          <w:szCs w:val="28"/>
        </w:rPr>
      </w:pPr>
      <w:r w:rsidRPr="000E2E09">
        <w:rPr>
          <w:rFonts w:ascii="Times New Roman" w:eastAsia="標楷體" w:hAnsi="Times New Roman" w:hint="eastAsia"/>
          <w:color w:val="FF0000"/>
          <w:kern w:val="2"/>
          <w:sz w:val="28"/>
          <w:szCs w:val="28"/>
        </w:rPr>
        <w:t>十六</w:t>
      </w:r>
      <w:r w:rsidRPr="000E2E09">
        <w:rPr>
          <w:rFonts w:ascii="Times New Roman" w:eastAsia="標楷體" w:hAnsi="Times New Roman"/>
          <w:color w:val="FF0000"/>
          <w:kern w:val="2"/>
          <w:sz w:val="28"/>
          <w:szCs w:val="28"/>
        </w:rPr>
        <w:t>、</w:t>
      </w:r>
      <w:proofErr w:type="gramStart"/>
      <w:r w:rsidRPr="000E2E09">
        <w:rPr>
          <w:rFonts w:ascii="Times New Roman" w:eastAsia="標楷體" w:hAnsi="Times New Roman"/>
          <w:color w:val="FF0000"/>
          <w:kern w:val="2"/>
          <w:sz w:val="28"/>
          <w:szCs w:val="28"/>
        </w:rPr>
        <w:t>非齒源</w:t>
      </w:r>
      <w:proofErr w:type="gramEnd"/>
      <w:r w:rsidRPr="000E2E09">
        <w:rPr>
          <w:rFonts w:ascii="Times New Roman" w:eastAsia="標楷體" w:hAnsi="Times New Roman"/>
          <w:color w:val="FF0000"/>
          <w:kern w:val="2"/>
          <w:sz w:val="28"/>
          <w:szCs w:val="28"/>
        </w:rPr>
        <w:t>性口腔疼痛處</w:t>
      </w:r>
      <w:r w:rsidRPr="000E2E09">
        <w:rPr>
          <w:rFonts w:ascii="Times New Roman" w:eastAsia="標楷體" w:hAnsi="Times New Roman" w:hint="eastAsia"/>
          <w:color w:val="FF0000"/>
          <w:kern w:val="2"/>
          <w:sz w:val="28"/>
          <w:szCs w:val="28"/>
        </w:rPr>
        <w:t>置</w:t>
      </w:r>
      <w:r w:rsidRPr="000E2E09">
        <w:rPr>
          <w:rFonts w:ascii="Times New Roman" w:eastAsia="標楷體" w:hAnsi="Times New Roman"/>
          <w:color w:val="FF0000"/>
          <w:kern w:val="2"/>
          <w:sz w:val="28"/>
          <w:szCs w:val="28"/>
        </w:rPr>
        <w:t>(92131B</w:t>
      </w:r>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92132B)</w:t>
      </w:r>
      <w:r w:rsidRPr="000E2E09">
        <w:rPr>
          <w:rFonts w:ascii="Times New Roman" w:eastAsia="標楷體" w:hAnsi="Times New Roman" w:hint="eastAsia"/>
          <w:color w:val="FF0000"/>
          <w:kern w:val="2"/>
          <w:sz w:val="28"/>
          <w:szCs w:val="28"/>
        </w:rPr>
        <w:t>須符合下列任</w:t>
      </w:r>
      <w:proofErr w:type="gramStart"/>
      <w:r w:rsidRPr="000E2E09">
        <w:rPr>
          <w:rFonts w:ascii="Times New Roman" w:eastAsia="標楷體" w:hAnsi="Times New Roman" w:hint="eastAsia"/>
          <w:color w:val="FF0000"/>
          <w:kern w:val="2"/>
          <w:sz w:val="28"/>
          <w:szCs w:val="28"/>
        </w:rPr>
        <w:t>一</w:t>
      </w:r>
      <w:proofErr w:type="gramEnd"/>
      <w:r w:rsidRPr="000E2E09">
        <w:rPr>
          <w:rFonts w:ascii="Times New Roman" w:eastAsia="標楷體" w:hAnsi="Times New Roman" w:hint="eastAsia"/>
          <w:color w:val="FF0000"/>
          <w:kern w:val="2"/>
          <w:sz w:val="28"/>
          <w:szCs w:val="28"/>
        </w:rPr>
        <w:t>臨床狀況</w:t>
      </w:r>
      <w:r w:rsidRPr="000E2E09">
        <w:rPr>
          <w:rFonts w:ascii="Times New Roman" w:eastAsia="標楷體" w:hAnsi="Times New Roman"/>
          <w:color w:val="FF0000"/>
          <w:kern w:val="2"/>
          <w:sz w:val="28"/>
          <w:szCs w:val="28"/>
        </w:rPr>
        <w:t>：</w:t>
      </w:r>
      <w:r w:rsidRPr="00626DB3">
        <w:rPr>
          <w:rFonts w:ascii="Times New Roman" w:eastAsia="標楷體" w:hAnsi="Times New Roman"/>
          <w:color w:val="FF0000"/>
          <w:sz w:val="28"/>
          <w:szCs w:val="28"/>
        </w:rPr>
        <w:t>(11</w:t>
      </w:r>
      <w:r w:rsidRPr="00626DB3">
        <w:rPr>
          <w:rFonts w:ascii="Times New Roman" w:eastAsia="標楷體" w:hAnsi="Times New Roman" w:hint="eastAsia"/>
          <w:color w:val="FF0000"/>
          <w:sz w:val="28"/>
          <w:szCs w:val="28"/>
        </w:rPr>
        <w:t>4</w:t>
      </w:r>
      <w:r w:rsidRPr="00626DB3">
        <w:rPr>
          <w:rFonts w:ascii="Times New Roman" w:eastAsia="標楷體" w:hAnsi="Times New Roman"/>
          <w:color w:val="FF0000"/>
          <w:sz w:val="28"/>
          <w:szCs w:val="28"/>
        </w:rPr>
        <w:t>/</w:t>
      </w:r>
      <w:r w:rsidR="004B7F18">
        <w:rPr>
          <w:rFonts w:ascii="Times New Roman" w:eastAsia="標楷體" w:hAnsi="Times New Roman"/>
          <w:color w:val="FF0000"/>
          <w:sz w:val="28"/>
          <w:szCs w:val="28"/>
        </w:rPr>
        <w:t>6</w:t>
      </w:r>
      <w:r w:rsidRPr="00626DB3">
        <w:rPr>
          <w:rFonts w:ascii="Times New Roman" w:eastAsia="標楷體" w:hAnsi="Times New Roman"/>
          <w:color w:val="FF0000"/>
          <w:sz w:val="28"/>
          <w:szCs w:val="28"/>
        </w:rPr>
        <w:t>/</w:t>
      </w:r>
      <w:r w:rsidR="004B7F18">
        <w:rPr>
          <w:rFonts w:ascii="Times New Roman" w:eastAsia="標楷體" w:hAnsi="Times New Roman"/>
          <w:color w:val="FF0000"/>
          <w:sz w:val="28"/>
          <w:szCs w:val="28"/>
        </w:rPr>
        <w:t>1</w:t>
      </w:r>
      <w:r w:rsidRPr="00626DB3">
        <w:rPr>
          <w:rFonts w:ascii="Times New Roman" w:eastAsia="標楷體" w:hAnsi="Times New Roman"/>
          <w:color w:val="FF0000"/>
          <w:sz w:val="28"/>
          <w:szCs w:val="28"/>
        </w:rPr>
        <w:t>)</w:t>
      </w:r>
    </w:p>
    <w:p w14:paraId="66A6C91C" w14:textId="77777777" w:rsidR="009528AC" w:rsidRPr="000E2E09" w:rsidRDefault="009528AC" w:rsidP="009528AC">
      <w:pPr>
        <w:snapToGrid w:val="0"/>
        <w:spacing w:line="500" w:lineRule="exact"/>
        <w:ind w:left="1498" w:hanging="502"/>
        <w:textAlignment w:val="auto"/>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w:t>
      </w:r>
      <w:proofErr w:type="gramStart"/>
      <w:r w:rsidRPr="000E2E09">
        <w:rPr>
          <w:rFonts w:ascii="Times New Roman" w:eastAsia="標楷體" w:hAnsi="Times New Roman"/>
          <w:color w:val="FF0000"/>
          <w:kern w:val="2"/>
          <w:sz w:val="28"/>
          <w:szCs w:val="28"/>
        </w:rPr>
        <w:t>一</w:t>
      </w:r>
      <w:proofErr w:type="gramEnd"/>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口腔疼痛與感覺異常：疼痛或感覺異常區域僅限口腔、或口腔為疼痛區域一部分之疾病，包括：</w:t>
      </w:r>
    </w:p>
    <w:p w14:paraId="277E2A30" w14:textId="77777777" w:rsidR="009528AC" w:rsidRPr="000E2E09" w:rsidRDefault="009528AC" w:rsidP="009528AC">
      <w:pPr>
        <w:pStyle w:val="af7"/>
        <w:kinsoku w:val="0"/>
        <w:spacing w:line="600" w:lineRule="exact"/>
        <w:ind w:leftChars="413" w:left="991" w:firstLineChars="202" w:firstLine="566"/>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１、</w:t>
      </w:r>
      <w:proofErr w:type="gramStart"/>
      <w:r w:rsidRPr="000E2E09">
        <w:rPr>
          <w:rFonts w:ascii="Times New Roman" w:eastAsia="標楷體" w:hAnsi="Times New Roman"/>
          <w:color w:val="FF0000"/>
          <w:kern w:val="2"/>
          <w:sz w:val="28"/>
          <w:szCs w:val="28"/>
        </w:rPr>
        <w:t>灼口症</w:t>
      </w:r>
      <w:proofErr w:type="gramEnd"/>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burningmouthsyndrome</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K14.6</w:t>
      </w:r>
      <w:r w:rsidRPr="000E2E09">
        <w:rPr>
          <w:rFonts w:ascii="Times New Roman" w:eastAsia="標楷體" w:hAnsi="Times New Roman"/>
          <w:color w:val="FF0000"/>
          <w:kern w:val="2"/>
          <w:sz w:val="28"/>
          <w:szCs w:val="28"/>
        </w:rPr>
        <w:t>。</w:t>
      </w:r>
    </w:p>
    <w:p w14:paraId="2E25464F"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２、非典型牙痛</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atypicalodontalgia</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與持續性原因不明的顏面痛</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persistentidiopathicfacialpain</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G50.9</w:t>
      </w:r>
      <w:r w:rsidRPr="000E2E09">
        <w:rPr>
          <w:rFonts w:ascii="Times New Roman" w:eastAsia="標楷體" w:hAnsi="Times New Roman"/>
          <w:color w:val="FF0000"/>
          <w:kern w:val="2"/>
          <w:sz w:val="28"/>
          <w:szCs w:val="28"/>
        </w:rPr>
        <w:t>。</w:t>
      </w:r>
    </w:p>
    <w:p w14:paraId="67071A7D" w14:textId="3A4C3105"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３、疼痛區域含口腔之三叉神經病變：三叉神經痛</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trigeminalneuralgia</w:t>
      </w:r>
      <w:proofErr w:type="spellEnd"/>
      <w:r w:rsidRPr="000E2E09">
        <w:rPr>
          <w:rFonts w:ascii="Times New Roman" w:eastAsia="標楷體" w:hAnsi="Times New Roman"/>
          <w:color w:val="FF0000"/>
          <w:kern w:val="2"/>
          <w:sz w:val="28"/>
          <w:szCs w:val="28"/>
        </w:rPr>
        <w:t>) G50.0</w:t>
      </w:r>
      <w:r w:rsidRPr="000E2E09">
        <w:rPr>
          <w:rFonts w:ascii="Times New Roman" w:eastAsia="標楷體" w:hAnsi="Times New Roman"/>
          <w:color w:val="FF0000"/>
          <w:kern w:val="2"/>
          <w:sz w:val="28"/>
          <w:szCs w:val="28"/>
        </w:rPr>
        <w:t>及其他已知</w:t>
      </w:r>
      <w:r>
        <w:rPr>
          <w:rFonts w:ascii="Times New Roman" w:eastAsia="標楷體" w:hAnsi="Times New Roman" w:hint="eastAsia"/>
          <w:color w:val="FF0000"/>
          <w:kern w:val="2"/>
          <w:sz w:val="28"/>
          <w:szCs w:val="28"/>
        </w:rPr>
        <w:t>(</w:t>
      </w:r>
      <w:r w:rsidRPr="000E2E09">
        <w:rPr>
          <w:rFonts w:ascii="Times New Roman" w:eastAsia="標楷體" w:hAnsi="Times New Roman"/>
          <w:color w:val="FF0000"/>
          <w:kern w:val="2"/>
          <w:sz w:val="28"/>
          <w:szCs w:val="28"/>
        </w:rPr>
        <w:t>如創傷、病毒感染等疾患</w:t>
      </w:r>
      <w:r>
        <w:rPr>
          <w:rFonts w:ascii="Times New Roman" w:eastAsia="標楷體" w:hAnsi="Times New Roman" w:hint="eastAsia"/>
          <w:color w:val="FF0000"/>
          <w:kern w:val="2"/>
          <w:sz w:val="28"/>
          <w:szCs w:val="28"/>
        </w:rPr>
        <w:t>)</w:t>
      </w:r>
      <w:r w:rsidRPr="000E2E09">
        <w:rPr>
          <w:rFonts w:ascii="Times New Roman" w:eastAsia="標楷體" w:hAnsi="Times New Roman"/>
          <w:color w:val="FF0000"/>
          <w:kern w:val="2"/>
          <w:sz w:val="28"/>
          <w:szCs w:val="28"/>
        </w:rPr>
        <w:t>或未知原因造成之三叉神經病變</w:t>
      </w:r>
      <w:r w:rsidR="00E67C98">
        <w:rPr>
          <w:rFonts w:ascii="Times New Roman" w:eastAsia="標楷體" w:hAnsi="Times New Roman" w:hint="eastAsia"/>
          <w:color w:val="FF0000"/>
          <w:kern w:val="2"/>
          <w:sz w:val="28"/>
          <w:szCs w:val="28"/>
        </w:rPr>
        <w:t>，</w:t>
      </w:r>
      <w:r w:rsidRPr="000E2E09">
        <w:rPr>
          <w:rFonts w:ascii="Times New Roman" w:eastAsia="標楷體" w:hAnsi="Times New Roman"/>
          <w:color w:val="FF0000"/>
          <w:kern w:val="2"/>
          <w:sz w:val="28"/>
          <w:szCs w:val="28"/>
        </w:rPr>
        <w:t>如皰疹後三叉神經痛</w:t>
      </w:r>
      <w:r w:rsidRPr="000E2E09">
        <w:rPr>
          <w:rFonts w:ascii="Times New Roman" w:eastAsia="標楷體" w:hAnsi="Times New Roman"/>
          <w:color w:val="FF0000"/>
          <w:kern w:val="2"/>
          <w:sz w:val="28"/>
          <w:szCs w:val="28"/>
        </w:rPr>
        <w:t>B02.22</w:t>
      </w:r>
      <w:r w:rsidRPr="000E2E09">
        <w:rPr>
          <w:rFonts w:ascii="Times New Roman" w:eastAsia="標楷體" w:hAnsi="Times New Roman"/>
          <w:color w:val="FF0000"/>
          <w:kern w:val="2"/>
          <w:sz w:val="28"/>
          <w:szCs w:val="28"/>
        </w:rPr>
        <w:t>。</w:t>
      </w:r>
    </w:p>
    <w:p w14:paraId="16902CCB"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４、疼痛範圍含口腔之舌咽神經病變：舌咽神經痛</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glossopharyngealneuralgia</w:t>
      </w:r>
      <w:proofErr w:type="spellEnd"/>
      <w:r w:rsidRPr="000E2E09">
        <w:rPr>
          <w:rFonts w:ascii="Times New Roman" w:eastAsia="標楷體" w:hAnsi="Times New Roman"/>
          <w:color w:val="FF0000"/>
          <w:kern w:val="2"/>
          <w:sz w:val="28"/>
          <w:szCs w:val="28"/>
        </w:rPr>
        <w:t>)G52.1</w:t>
      </w:r>
      <w:r w:rsidRPr="000E2E09">
        <w:rPr>
          <w:rFonts w:ascii="Times New Roman" w:eastAsia="標楷體" w:hAnsi="Times New Roman"/>
          <w:color w:val="FF0000"/>
          <w:kern w:val="2"/>
          <w:sz w:val="28"/>
          <w:szCs w:val="28"/>
        </w:rPr>
        <w:t>及其他已知或未知原</w:t>
      </w:r>
      <w:r w:rsidRPr="000E2E09">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因之造成之舌咽神經病變。</w:t>
      </w:r>
    </w:p>
    <w:p w14:paraId="34131321" w14:textId="6B84FDE0"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５、其他造成口腔疼痛之病因，如偏頭痛</w:t>
      </w:r>
      <w:r w:rsidRPr="000E2E09">
        <w:rPr>
          <w:rFonts w:ascii="Times New Roman" w:eastAsia="標楷體" w:hAnsi="Times New Roman"/>
          <w:color w:val="FF0000"/>
          <w:kern w:val="2"/>
          <w:sz w:val="28"/>
          <w:szCs w:val="28"/>
        </w:rPr>
        <w:t>G43</w:t>
      </w:r>
      <w:r w:rsidRPr="000E2E09">
        <w:rPr>
          <w:rFonts w:ascii="Times New Roman" w:eastAsia="標楷體" w:hAnsi="Times New Roman"/>
          <w:color w:val="FF0000"/>
          <w:kern w:val="2"/>
          <w:sz w:val="28"/>
          <w:szCs w:val="28"/>
        </w:rPr>
        <w:t>、緊縮性頭痛</w:t>
      </w:r>
      <w:r w:rsidRPr="000E2E09">
        <w:rPr>
          <w:rFonts w:ascii="Times New Roman" w:eastAsia="標楷體" w:hAnsi="Times New Roman"/>
          <w:color w:val="FF0000"/>
          <w:kern w:val="2"/>
          <w:sz w:val="28"/>
          <w:szCs w:val="28"/>
        </w:rPr>
        <w:t>G44.01x-G44.02x</w:t>
      </w:r>
      <w:r w:rsidRPr="000E2E09">
        <w:rPr>
          <w:rFonts w:ascii="Times New Roman" w:eastAsia="標楷體" w:hAnsi="Times New Roman"/>
          <w:color w:val="FF0000"/>
          <w:kern w:val="2"/>
          <w:sz w:val="28"/>
          <w:szCs w:val="28"/>
        </w:rPr>
        <w:t>、鼻竇炎</w:t>
      </w:r>
      <w:r w:rsidRPr="000E2E09">
        <w:rPr>
          <w:rFonts w:ascii="Times New Roman" w:eastAsia="標楷體" w:hAnsi="Times New Roman"/>
          <w:color w:val="FF0000"/>
          <w:kern w:val="2"/>
          <w:sz w:val="28"/>
          <w:szCs w:val="28"/>
        </w:rPr>
        <w:t>J01</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J32</w:t>
      </w:r>
      <w:r w:rsidRPr="000E2E09">
        <w:rPr>
          <w:rFonts w:ascii="Times New Roman" w:eastAsia="標楷體" w:hAnsi="Times New Roman"/>
          <w:color w:val="FF0000"/>
          <w:kern w:val="2"/>
          <w:sz w:val="28"/>
          <w:szCs w:val="28"/>
        </w:rPr>
        <w:t>等。</w:t>
      </w:r>
    </w:p>
    <w:p w14:paraId="5AD1B958" w14:textId="77777777" w:rsidR="009528AC" w:rsidRPr="000E2E09" w:rsidRDefault="009528AC" w:rsidP="009528AC">
      <w:pPr>
        <w:snapToGrid w:val="0"/>
        <w:spacing w:line="500" w:lineRule="exact"/>
        <w:ind w:left="1512" w:hanging="516"/>
        <w:textAlignment w:val="auto"/>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二</w:t>
      </w:r>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免疫性、感染性或</w:t>
      </w:r>
      <w:proofErr w:type="gramStart"/>
      <w:r w:rsidRPr="000E2E09">
        <w:rPr>
          <w:rFonts w:ascii="Times New Roman" w:eastAsia="標楷體" w:hAnsi="Times New Roman"/>
          <w:color w:val="FF0000"/>
          <w:kern w:val="2"/>
          <w:sz w:val="28"/>
          <w:szCs w:val="28"/>
        </w:rPr>
        <w:t>醫</w:t>
      </w:r>
      <w:proofErr w:type="gramEnd"/>
      <w:r w:rsidRPr="000E2E09">
        <w:rPr>
          <w:rFonts w:ascii="Times New Roman" w:eastAsia="標楷體" w:hAnsi="Times New Roman"/>
          <w:color w:val="FF0000"/>
          <w:kern w:val="2"/>
          <w:sz w:val="28"/>
          <w:szCs w:val="28"/>
        </w:rPr>
        <w:t>源性口腔黏膜疾病：疾病之</w:t>
      </w:r>
      <w:proofErr w:type="gramStart"/>
      <w:r w:rsidRPr="000E2E09">
        <w:rPr>
          <w:rFonts w:ascii="Times New Roman" w:eastAsia="標楷體" w:hAnsi="Times New Roman"/>
          <w:color w:val="FF0000"/>
          <w:kern w:val="2"/>
          <w:sz w:val="28"/>
          <w:szCs w:val="28"/>
        </w:rPr>
        <w:t>癥候僅</w:t>
      </w:r>
      <w:proofErr w:type="gramEnd"/>
      <w:r w:rsidRPr="000E2E09">
        <w:rPr>
          <w:rFonts w:ascii="Times New Roman" w:eastAsia="標楷體" w:hAnsi="Times New Roman"/>
          <w:color w:val="FF0000"/>
          <w:kern w:val="2"/>
          <w:sz w:val="28"/>
          <w:szCs w:val="28"/>
        </w:rPr>
        <w:t>在口腔、</w:t>
      </w:r>
      <w:r w:rsidRPr="000E2E09">
        <w:rPr>
          <w:rFonts w:ascii="Times New Roman" w:eastAsia="標楷體" w:hAnsi="Times New Roman"/>
          <w:color w:val="FF0000"/>
          <w:kern w:val="2"/>
          <w:sz w:val="28"/>
          <w:szCs w:val="28"/>
        </w:rPr>
        <w:lastRenderedPageBreak/>
        <w:t>口腔</w:t>
      </w:r>
      <w:proofErr w:type="gramStart"/>
      <w:r w:rsidRPr="000E2E09">
        <w:rPr>
          <w:rFonts w:ascii="Times New Roman" w:eastAsia="標楷體" w:hAnsi="Times New Roman"/>
          <w:color w:val="FF0000"/>
          <w:kern w:val="2"/>
          <w:sz w:val="28"/>
          <w:szCs w:val="28"/>
        </w:rPr>
        <w:t>癥</w:t>
      </w:r>
      <w:proofErr w:type="gramEnd"/>
      <w:r w:rsidRPr="000E2E09">
        <w:rPr>
          <w:rFonts w:ascii="Times New Roman" w:eastAsia="標楷體" w:hAnsi="Times New Roman"/>
          <w:color w:val="FF0000"/>
          <w:kern w:val="2"/>
          <w:sz w:val="28"/>
          <w:szCs w:val="28"/>
        </w:rPr>
        <w:t>候出現在全身性</w:t>
      </w:r>
      <w:proofErr w:type="gramStart"/>
      <w:r w:rsidRPr="000E2E09">
        <w:rPr>
          <w:rFonts w:ascii="Times New Roman" w:eastAsia="標楷體" w:hAnsi="Times New Roman"/>
          <w:color w:val="FF0000"/>
          <w:kern w:val="2"/>
          <w:sz w:val="28"/>
          <w:szCs w:val="28"/>
        </w:rPr>
        <w:t>癥</w:t>
      </w:r>
      <w:proofErr w:type="gramEnd"/>
      <w:r w:rsidRPr="000E2E09">
        <w:rPr>
          <w:rFonts w:ascii="Times New Roman" w:eastAsia="標楷體" w:hAnsi="Times New Roman"/>
          <w:color w:val="FF0000"/>
          <w:kern w:val="2"/>
          <w:sz w:val="28"/>
          <w:szCs w:val="28"/>
        </w:rPr>
        <w:t>候之前、或口腔</w:t>
      </w:r>
      <w:proofErr w:type="gramStart"/>
      <w:r w:rsidRPr="000E2E09">
        <w:rPr>
          <w:rFonts w:ascii="Times New Roman" w:eastAsia="標楷體" w:hAnsi="Times New Roman"/>
          <w:color w:val="FF0000"/>
          <w:kern w:val="2"/>
          <w:sz w:val="28"/>
          <w:szCs w:val="28"/>
        </w:rPr>
        <w:t>癥候為</w:t>
      </w:r>
      <w:proofErr w:type="gramEnd"/>
      <w:r w:rsidRPr="000E2E09">
        <w:rPr>
          <w:rFonts w:ascii="Times New Roman" w:eastAsia="標楷體" w:hAnsi="Times New Roman"/>
          <w:color w:val="FF0000"/>
          <w:kern w:val="2"/>
          <w:sz w:val="28"/>
          <w:szCs w:val="28"/>
        </w:rPr>
        <w:t>全身性</w:t>
      </w:r>
      <w:proofErr w:type="gramStart"/>
      <w:r w:rsidRPr="000E2E09">
        <w:rPr>
          <w:rFonts w:ascii="Times New Roman" w:eastAsia="標楷體" w:hAnsi="Times New Roman"/>
          <w:color w:val="FF0000"/>
          <w:kern w:val="2"/>
          <w:sz w:val="28"/>
          <w:szCs w:val="28"/>
        </w:rPr>
        <w:t>癥</w:t>
      </w:r>
      <w:proofErr w:type="gramEnd"/>
      <w:r w:rsidRPr="000E2E09">
        <w:rPr>
          <w:rFonts w:ascii="Times New Roman" w:eastAsia="標楷體" w:hAnsi="Times New Roman"/>
          <w:color w:val="FF0000"/>
          <w:kern w:val="2"/>
          <w:sz w:val="28"/>
          <w:szCs w:val="28"/>
        </w:rPr>
        <w:t>候一部分之疾病，包括：</w:t>
      </w:r>
    </w:p>
    <w:p w14:paraId="3AC05570"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１、口腔扁平苔蘚</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orallichenplanus</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、類扁平苔癬病灶</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lichenoidlesion</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L43</w:t>
      </w:r>
      <w:r w:rsidRPr="000E2E09">
        <w:rPr>
          <w:rFonts w:ascii="Times New Roman" w:eastAsia="標楷體" w:hAnsi="Times New Roman"/>
          <w:color w:val="FF0000"/>
          <w:kern w:val="2"/>
          <w:sz w:val="28"/>
          <w:szCs w:val="28"/>
        </w:rPr>
        <w:t>。</w:t>
      </w:r>
    </w:p>
    <w:p w14:paraId="7F9A75D0"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２、念珠</w:t>
      </w:r>
      <w:proofErr w:type="gramStart"/>
      <w:r w:rsidRPr="000E2E09">
        <w:rPr>
          <w:rFonts w:ascii="Times New Roman" w:eastAsia="標楷體" w:hAnsi="Times New Roman"/>
          <w:color w:val="FF0000"/>
          <w:kern w:val="2"/>
          <w:sz w:val="28"/>
          <w:szCs w:val="28"/>
        </w:rPr>
        <w:t>菌</w:t>
      </w:r>
      <w:proofErr w:type="gramEnd"/>
      <w:r w:rsidRPr="000E2E09">
        <w:rPr>
          <w:rFonts w:ascii="Times New Roman" w:eastAsia="標楷體" w:hAnsi="Times New Roman"/>
          <w:color w:val="FF0000"/>
          <w:kern w:val="2"/>
          <w:sz w:val="28"/>
          <w:szCs w:val="28"/>
        </w:rPr>
        <w:t>口炎</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oralcandidiasis</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B37.0</w:t>
      </w:r>
      <w:r w:rsidRPr="000E2E09">
        <w:rPr>
          <w:rFonts w:ascii="Times New Roman" w:eastAsia="標楷體" w:hAnsi="Times New Roman"/>
          <w:color w:val="FF0000"/>
          <w:kern w:val="2"/>
          <w:sz w:val="28"/>
          <w:szCs w:val="28"/>
        </w:rPr>
        <w:t>。</w:t>
      </w:r>
    </w:p>
    <w:p w14:paraId="63A69B61"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３、舌炎</w:t>
      </w:r>
      <w:r w:rsidRPr="000E2E09">
        <w:rPr>
          <w:rFonts w:ascii="Times New Roman" w:eastAsia="標楷體" w:hAnsi="Times New Roman"/>
          <w:color w:val="FF0000"/>
          <w:kern w:val="2"/>
          <w:sz w:val="28"/>
          <w:szCs w:val="28"/>
        </w:rPr>
        <w:t>(glossitis)</w:t>
      </w:r>
      <w:r w:rsidRPr="000E2E09">
        <w:rPr>
          <w:rFonts w:ascii="Times New Roman" w:eastAsia="標楷體" w:hAnsi="Times New Roman"/>
          <w:color w:val="FF0000"/>
          <w:kern w:val="2"/>
          <w:sz w:val="28"/>
          <w:szCs w:val="28"/>
        </w:rPr>
        <w:t>與其他舌疾病</w:t>
      </w:r>
      <w:r w:rsidRPr="000E2E09">
        <w:rPr>
          <w:rFonts w:ascii="Times New Roman" w:eastAsia="標楷體" w:hAnsi="Times New Roman"/>
          <w:color w:val="FF0000"/>
          <w:kern w:val="2"/>
          <w:sz w:val="28"/>
          <w:szCs w:val="28"/>
        </w:rPr>
        <w:t>K14</w:t>
      </w:r>
      <w:r w:rsidRPr="000E2E09">
        <w:rPr>
          <w:rFonts w:ascii="Times New Roman" w:eastAsia="標楷體" w:hAnsi="Times New Roman"/>
          <w:color w:val="FF0000"/>
          <w:kern w:val="2"/>
          <w:sz w:val="28"/>
          <w:szCs w:val="28"/>
        </w:rPr>
        <w:t>。</w:t>
      </w:r>
    </w:p>
    <w:p w14:paraId="09A3CAF5"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４、紅斑性狼瘡</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lupuserythematosus</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L93</w:t>
      </w:r>
      <w:r w:rsidRPr="000E2E09">
        <w:rPr>
          <w:rFonts w:ascii="Times New Roman" w:eastAsia="標楷體" w:hAnsi="Times New Roman"/>
          <w:color w:val="FF0000"/>
          <w:kern w:val="2"/>
          <w:sz w:val="28"/>
          <w:szCs w:val="28"/>
        </w:rPr>
        <w:t>。</w:t>
      </w:r>
    </w:p>
    <w:p w14:paraId="6BADD000"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５、口腔黏膜天疱瘡</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oralpemphigus</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L10</w:t>
      </w:r>
      <w:r w:rsidRPr="000E2E09">
        <w:rPr>
          <w:rFonts w:ascii="Times New Roman" w:eastAsia="標楷體" w:hAnsi="Times New Roman"/>
          <w:color w:val="FF0000"/>
          <w:kern w:val="2"/>
          <w:sz w:val="28"/>
          <w:szCs w:val="28"/>
        </w:rPr>
        <w:t>、口腔黏膜類天疱瘡</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oralpemphigoid</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L12</w:t>
      </w:r>
      <w:r w:rsidRPr="000E2E09">
        <w:rPr>
          <w:rFonts w:ascii="Times New Roman" w:eastAsia="標楷體" w:hAnsi="Times New Roman"/>
          <w:color w:val="FF0000"/>
          <w:kern w:val="2"/>
          <w:sz w:val="28"/>
          <w:szCs w:val="28"/>
        </w:rPr>
        <w:t>。</w:t>
      </w:r>
    </w:p>
    <w:p w14:paraId="06117648"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６、口炎與相關病灶</w:t>
      </w:r>
      <w:r w:rsidRPr="000E2E09">
        <w:rPr>
          <w:rFonts w:ascii="Times New Roman" w:eastAsia="標楷體" w:hAnsi="Times New Roman"/>
          <w:color w:val="FF0000"/>
          <w:kern w:val="2"/>
          <w:sz w:val="28"/>
          <w:szCs w:val="28"/>
        </w:rPr>
        <w:t>K12</w:t>
      </w:r>
      <w:r w:rsidRPr="000E2E09">
        <w:rPr>
          <w:rFonts w:ascii="Times New Roman" w:eastAsia="標楷體" w:hAnsi="Times New Roman"/>
          <w:color w:val="FF0000"/>
          <w:kern w:val="2"/>
          <w:sz w:val="28"/>
          <w:szCs w:val="28"/>
        </w:rPr>
        <w:t>，包括抗腫瘤治療、放射線治療或其他藥物造成之口炎。</w:t>
      </w:r>
    </w:p>
    <w:p w14:paraId="66F35962"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７、多形性紅斑</w:t>
      </w:r>
      <w:r w:rsidRPr="000E2E09">
        <w:rPr>
          <w:rFonts w:ascii="Times New Roman" w:eastAsia="標楷體" w:hAnsi="Times New Roman"/>
          <w:color w:val="FF0000"/>
          <w:kern w:val="2"/>
          <w:sz w:val="28"/>
          <w:szCs w:val="28"/>
        </w:rPr>
        <w:t>L51</w:t>
      </w:r>
      <w:r w:rsidRPr="000E2E09">
        <w:rPr>
          <w:rFonts w:ascii="Times New Roman" w:eastAsia="標楷體" w:hAnsi="Times New Roman"/>
          <w:color w:val="FF0000"/>
          <w:kern w:val="2"/>
          <w:sz w:val="28"/>
          <w:szCs w:val="28"/>
        </w:rPr>
        <w:t>。</w:t>
      </w:r>
    </w:p>
    <w:p w14:paraId="20B8EB68"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８、移植物對抗宿主疾病</w:t>
      </w:r>
      <w:r w:rsidRPr="000E2E09">
        <w:rPr>
          <w:rFonts w:ascii="Times New Roman" w:eastAsia="標楷體" w:hAnsi="Times New Roman"/>
          <w:color w:val="FF0000"/>
          <w:kern w:val="2"/>
          <w:sz w:val="28"/>
          <w:szCs w:val="28"/>
        </w:rPr>
        <w:t>D89.81</w:t>
      </w:r>
      <w:r w:rsidRPr="000E2E09">
        <w:rPr>
          <w:rFonts w:ascii="Times New Roman" w:eastAsia="標楷體" w:hAnsi="Times New Roman"/>
          <w:color w:val="FF0000"/>
          <w:kern w:val="2"/>
          <w:sz w:val="28"/>
          <w:szCs w:val="28"/>
        </w:rPr>
        <w:t>。</w:t>
      </w:r>
    </w:p>
    <w:p w14:paraId="712BB059" w14:textId="6B63F53C"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９、</w:t>
      </w:r>
      <w:proofErr w:type="gramStart"/>
      <w:r w:rsidRPr="000E2E09">
        <w:rPr>
          <w:rFonts w:ascii="Times New Roman" w:eastAsia="標楷體" w:hAnsi="Times New Roman"/>
          <w:color w:val="FF0000"/>
          <w:kern w:val="2"/>
          <w:sz w:val="28"/>
          <w:szCs w:val="28"/>
        </w:rPr>
        <w:t>非牙菌</w:t>
      </w:r>
      <w:proofErr w:type="gramEnd"/>
      <w:r w:rsidRPr="000E2E09">
        <w:rPr>
          <w:rFonts w:ascii="Times New Roman" w:eastAsia="標楷體" w:hAnsi="Times New Roman"/>
          <w:color w:val="FF0000"/>
          <w:kern w:val="2"/>
          <w:sz w:val="28"/>
          <w:szCs w:val="28"/>
        </w:rPr>
        <w:t>斑導致之齒齦炎</w:t>
      </w:r>
      <w:r w:rsidRPr="000E2E09">
        <w:rPr>
          <w:rFonts w:ascii="Times New Roman" w:eastAsia="標楷體" w:hAnsi="Times New Roman"/>
          <w:color w:val="FF0000"/>
          <w:kern w:val="2"/>
          <w:sz w:val="28"/>
          <w:szCs w:val="28"/>
        </w:rPr>
        <w:t>K05.01</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K05.10</w:t>
      </w:r>
      <w:r w:rsidRPr="000E2E09">
        <w:rPr>
          <w:rFonts w:ascii="Times New Roman" w:eastAsia="標楷體" w:hAnsi="Times New Roman"/>
          <w:color w:val="FF0000"/>
          <w:kern w:val="2"/>
          <w:sz w:val="28"/>
          <w:szCs w:val="28"/>
        </w:rPr>
        <w:t>。</w:t>
      </w:r>
    </w:p>
    <w:p w14:paraId="34192FAF" w14:textId="77777777" w:rsidR="009528AC" w:rsidRPr="000E2E09" w:rsidRDefault="009528AC" w:rsidP="009528AC">
      <w:pPr>
        <w:snapToGrid w:val="0"/>
        <w:spacing w:line="500" w:lineRule="exact"/>
        <w:ind w:left="1470" w:hanging="474"/>
        <w:textAlignment w:val="auto"/>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三</w:t>
      </w:r>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其他具</w:t>
      </w:r>
      <w:r w:rsidRPr="000E2E09">
        <w:rPr>
          <w:rFonts w:ascii="Times New Roman" w:eastAsia="標楷體" w:hAnsi="Times New Roman"/>
          <w:color w:val="FF0000"/>
          <w:kern w:val="2"/>
          <w:sz w:val="28"/>
          <w:szCs w:val="28"/>
        </w:rPr>
        <w:t>(</w:t>
      </w:r>
      <w:proofErr w:type="gramStart"/>
      <w:r w:rsidRPr="000E2E09">
        <w:rPr>
          <w:rFonts w:ascii="Times New Roman" w:eastAsia="標楷體" w:hAnsi="Times New Roman" w:hint="eastAsia"/>
          <w:color w:val="FF0000"/>
          <w:kern w:val="2"/>
          <w:sz w:val="28"/>
          <w:szCs w:val="28"/>
        </w:rPr>
        <w:t>一</w:t>
      </w:r>
      <w:proofErr w:type="gram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二</w:t>
      </w:r>
      <w:r w:rsidRPr="000E2E09">
        <w:rPr>
          <w:rFonts w:ascii="Times New Roman" w:eastAsia="標楷體" w:hAnsi="Times New Roman"/>
          <w:color w:val="FF0000"/>
          <w:kern w:val="2"/>
          <w:sz w:val="28"/>
          <w:szCs w:val="28"/>
        </w:rPr>
        <w:t>)</w:t>
      </w:r>
      <w:r w:rsidRPr="000E2E09">
        <w:rPr>
          <w:rFonts w:ascii="Times New Roman" w:eastAsia="標楷體" w:hAnsi="Times New Roman"/>
          <w:color w:val="FF0000"/>
          <w:kern w:val="2"/>
          <w:sz w:val="28"/>
          <w:szCs w:val="28"/>
        </w:rPr>
        <w:t>之</w:t>
      </w:r>
      <w:proofErr w:type="gramStart"/>
      <w:r w:rsidRPr="000E2E09">
        <w:rPr>
          <w:rFonts w:ascii="Times New Roman" w:eastAsia="標楷體" w:hAnsi="Times New Roman"/>
          <w:color w:val="FF0000"/>
          <w:kern w:val="2"/>
          <w:sz w:val="28"/>
          <w:szCs w:val="28"/>
        </w:rPr>
        <w:t>口腔症灶</w:t>
      </w:r>
      <w:proofErr w:type="gramEnd"/>
      <w:r w:rsidRPr="000E2E09">
        <w:rPr>
          <w:rFonts w:ascii="Times New Roman" w:eastAsia="標楷體" w:hAnsi="Times New Roman"/>
          <w:color w:val="FF0000"/>
          <w:kern w:val="2"/>
          <w:sz w:val="28"/>
          <w:szCs w:val="28"/>
        </w:rPr>
        <w:t>、或非專一性口腔徵候之系統性疾病或</w:t>
      </w:r>
      <w:proofErr w:type="gramStart"/>
      <w:r w:rsidRPr="000E2E09">
        <w:rPr>
          <w:rFonts w:ascii="Times New Roman" w:eastAsia="標楷體" w:hAnsi="Times New Roman"/>
          <w:color w:val="FF0000"/>
          <w:kern w:val="2"/>
          <w:sz w:val="28"/>
          <w:szCs w:val="28"/>
        </w:rPr>
        <w:t>醫</w:t>
      </w:r>
      <w:proofErr w:type="gramEnd"/>
      <w:r w:rsidRPr="000E2E09">
        <w:rPr>
          <w:rFonts w:ascii="Times New Roman" w:eastAsia="標楷體" w:hAnsi="Times New Roman"/>
          <w:color w:val="FF0000"/>
          <w:kern w:val="2"/>
          <w:sz w:val="28"/>
          <w:szCs w:val="28"/>
        </w:rPr>
        <w:t>源性結果：常見的有：</w:t>
      </w:r>
    </w:p>
    <w:p w14:paraId="45470F09" w14:textId="0DDE8914"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１、糖尿病</w:t>
      </w:r>
      <w:r w:rsidRPr="000E2E09">
        <w:rPr>
          <w:rFonts w:ascii="Times New Roman" w:eastAsia="標楷體" w:hAnsi="Times New Roman"/>
          <w:color w:val="FF0000"/>
          <w:kern w:val="2"/>
          <w:sz w:val="28"/>
          <w:szCs w:val="28"/>
        </w:rPr>
        <w:t>(</w:t>
      </w:r>
      <w:proofErr w:type="spellStart"/>
      <w:r w:rsidRPr="000E2E09">
        <w:rPr>
          <w:rFonts w:ascii="Times New Roman" w:eastAsia="標楷體" w:hAnsi="Times New Roman"/>
          <w:color w:val="FF0000"/>
          <w:kern w:val="2"/>
          <w:sz w:val="28"/>
          <w:szCs w:val="28"/>
        </w:rPr>
        <w:t>diabetesmellitus</w:t>
      </w:r>
      <w:proofErr w:type="spellEnd"/>
      <w:r w:rsidRPr="000E2E09">
        <w:rPr>
          <w:rFonts w:ascii="Times New Roman" w:eastAsia="標楷體" w:hAnsi="Times New Roman"/>
          <w:color w:val="FF0000"/>
          <w:kern w:val="2"/>
          <w:sz w:val="28"/>
          <w:szCs w:val="28"/>
        </w:rPr>
        <w:t>)</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E10</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E11</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E13</w:t>
      </w:r>
      <w:r w:rsidRPr="000E2E09">
        <w:rPr>
          <w:rFonts w:ascii="Times New Roman" w:eastAsia="標楷體" w:hAnsi="Times New Roman"/>
          <w:color w:val="FF0000"/>
          <w:kern w:val="2"/>
          <w:sz w:val="28"/>
          <w:szCs w:val="28"/>
        </w:rPr>
        <w:t>與糖尿病前期</w:t>
      </w:r>
      <w:r w:rsidRPr="000E2E09">
        <w:rPr>
          <w:rFonts w:ascii="Times New Roman" w:eastAsia="標楷體" w:hAnsi="Times New Roman"/>
          <w:color w:val="FF0000"/>
          <w:kern w:val="2"/>
          <w:sz w:val="28"/>
          <w:szCs w:val="28"/>
        </w:rPr>
        <w:t>(prediabetes)</w:t>
      </w:r>
      <w:r w:rsidRPr="000E2E09">
        <w:rPr>
          <w:rFonts w:ascii="Times New Roman" w:eastAsia="標楷體" w:hAnsi="Times New Roman" w:hint="eastAsia"/>
          <w:color w:val="FF0000"/>
          <w:kern w:val="2"/>
          <w:sz w:val="28"/>
          <w:szCs w:val="28"/>
        </w:rPr>
        <w:t xml:space="preserve"> </w:t>
      </w:r>
      <w:r w:rsidRPr="000E2E09">
        <w:rPr>
          <w:rFonts w:ascii="Times New Roman" w:eastAsia="標楷體" w:hAnsi="Times New Roman"/>
          <w:color w:val="FF0000"/>
          <w:kern w:val="2"/>
          <w:sz w:val="28"/>
          <w:szCs w:val="28"/>
        </w:rPr>
        <w:t>R73.03</w:t>
      </w:r>
      <w:r w:rsidRPr="000E2E09">
        <w:rPr>
          <w:rFonts w:ascii="Times New Roman" w:eastAsia="標楷體" w:hAnsi="Times New Roman"/>
          <w:color w:val="FF0000"/>
          <w:kern w:val="2"/>
          <w:sz w:val="28"/>
          <w:szCs w:val="28"/>
        </w:rPr>
        <w:t>。</w:t>
      </w:r>
    </w:p>
    <w:p w14:paraId="5218AA87" w14:textId="7EBD70DC"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２、</w:t>
      </w:r>
      <w:proofErr w:type="gramStart"/>
      <w:r w:rsidRPr="000E2E09">
        <w:rPr>
          <w:rFonts w:ascii="Times New Roman" w:eastAsia="標楷體" w:hAnsi="Times New Roman"/>
          <w:color w:val="FF0000"/>
          <w:kern w:val="2"/>
          <w:sz w:val="28"/>
          <w:szCs w:val="28"/>
        </w:rPr>
        <w:t>口乾症</w:t>
      </w:r>
      <w:proofErr w:type="gramEnd"/>
      <w:r w:rsidRPr="000E2E09">
        <w:rPr>
          <w:rFonts w:ascii="Times New Roman" w:eastAsia="標楷體" w:hAnsi="Times New Roman"/>
          <w:color w:val="FF0000"/>
          <w:kern w:val="2"/>
          <w:sz w:val="28"/>
          <w:szCs w:val="28"/>
        </w:rPr>
        <w:t>K11.7</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R68.2</w:t>
      </w:r>
      <w:r w:rsidRPr="000E2E09">
        <w:rPr>
          <w:rFonts w:ascii="Times New Roman" w:eastAsia="標楷體" w:hAnsi="Times New Roman"/>
          <w:color w:val="FF0000"/>
          <w:kern w:val="2"/>
          <w:sz w:val="28"/>
          <w:szCs w:val="28"/>
        </w:rPr>
        <w:t>。</w:t>
      </w:r>
    </w:p>
    <w:p w14:paraId="1752EA37" w14:textId="1B0C3855"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３、血液疾病：貧血</w:t>
      </w:r>
      <w:r w:rsidRPr="000E2E09">
        <w:rPr>
          <w:rFonts w:ascii="Times New Roman" w:eastAsia="標楷體" w:hAnsi="Times New Roman"/>
          <w:color w:val="FF0000"/>
          <w:kern w:val="2"/>
          <w:sz w:val="28"/>
          <w:szCs w:val="28"/>
        </w:rPr>
        <w:t>D50</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D51</w:t>
      </w:r>
      <w:r w:rsidRPr="000E2E09">
        <w:rPr>
          <w:rFonts w:ascii="Times New Roman" w:eastAsia="標楷體" w:hAnsi="Times New Roman"/>
          <w:color w:val="FF0000"/>
          <w:kern w:val="2"/>
          <w:sz w:val="28"/>
          <w:szCs w:val="28"/>
        </w:rPr>
        <w:t>、白血病</w:t>
      </w:r>
      <w:r w:rsidRPr="000E2E09">
        <w:rPr>
          <w:rFonts w:ascii="Times New Roman" w:eastAsia="標楷體" w:hAnsi="Times New Roman"/>
          <w:color w:val="FF0000"/>
          <w:kern w:val="2"/>
          <w:sz w:val="28"/>
          <w:szCs w:val="28"/>
        </w:rPr>
        <w:t>C91</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C92</w:t>
      </w:r>
      <w:r w:rsidRPr="000E2E09">
        <w:rPr>
          <w:rFonts w:ascii="Times New Roman" w:eastAsia="標楷體" w:hAnsi="Times New Roman"/>
          <w:color w:val="FF0000"/>
          <w:kern w:val="2"/>
          <w:sz w:val="28"/>
          <w:szCs w:val="28"/>
        </w:rPr>
        <w:t>。</w:t>
      </w:r>
    </w:p>
    <w:p w14:paraId="62F00C68"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４、自體免疫疾病：類風</w:t>
      </w:r>
      <w:proofErr w:type="gramStart"/>
      <w:r w:rsidRPr="000E2E09">
        <w:rPr>
          <w:rFonts w:ascii="Times New Roman" w:eastAsia="標楷體" w:hAnsi="Times New Roman"/>
          <w:color w:val="FF0000"/>
          <w:kern w:val="2"/>
          <w:sz w:val="28"/>
          <w:szCs w:val="28"/>
        </w:rPr>
        <w:t>溼</w:t>
      </w:r>
      <w:proofErr w:type="gramEnd"/>
      <w:r w:rsidRPr="000E2E09">
        <w:rPr>
          <w:rFonts w:ascii="Times New Roman" w:eastAsia="標楷體" w:hAnsi="Times New Roman"/>
          <w:color w:val="FF0000"/>
          <w:kern w:val="2"/>
          <w:sz w:val="28"/>
          <w:szCs w:val="28"/>
        </w:rPr>
        <w:t>性關節炎</w:t>
      </w:r>
      <w:r w:rsidRPr="000E2E09">
        <w:rPr>
          <w:rFonts w:ascii="Times New Roman" w:eastAsia="標楷體" w:hAnsi="Times New Roman"/>
          <w:color w:val="FF0000"/>
          <w:kern w:val="2"/>
          <w:sz w:val="28"/>
          <w:szCs w:val="28"/>
        </w:rPr>
        <w:t>M05</w:t>
      </w:r>
      <w:r w:rsidRPr="000E2E09">
        <w:rPr>
          <w:rFonts w:ascii="Times New Roman" w:eastAsia="標楷體" w:hAnsi="Times New Roman"/>
          <w:color w:val="FF0000"/>
          <w:kern w:val="2"/>
          <w:sz w:val="28"/>
          <w:szCs w:val="28"/>
        </w:rPr>
        <w:t>、硬皮症</w:t>
      </w:r>
      <w:r w:rsidRPr="000E2E09">
        <w:rPr>
          <w:rFonts w:ascii="Times New Roman" w:eastAsia="標楷體" w:hAnsi="Times New Roman"/>
          <w:color w:val="FF0000"/>
          <w:kern w:val="2"/>
          <w:sz w:val="28"/>
          <w:szCs w:val="28"/>
        </w:rPr>
        <w:t>M34</w:t>
      </w:r>
      <w:r w:rsidRPr="000E2E09">
        <w:rPr>
          <w:rFonts w:ascii="Times New Roman" w:eastAsia="標楷體" w:hAnsi="Times New Roman"/>
          <w:color w:val="FF0000"/>
          <w:kern w:val="2"/>
          <w:sz w:val="28"/>
          <w:szCs w:val="28"/>
        </w:rPr>
        <w:t>、乾燥症</w:t>
      </w:r>
      <w:r w:rsidRPr="000E2E09">
        <w:rPr>
          <w:rFonts w:ascii="Times New Roman" w:eastAsia="標楷體" w:hAnsi="Times New Roman"/>
          <w:color w:val="FF0000"/>
          <w:kern w:val="2"/>
          <w:sz w:val="28"/>
          <w:szCs w:val="28"/>
        </w:rPr>
        <w:t>M35.0</w:t>
      </w:r>
      <w:r w:rsidRPr="000E2E09">
        <w:rPr>
          <w:rFonts w:ascii="Times New Roman" w:eastAsia="標楷體" w:hAnsi="Times New Roman"/>
          <w:color w:val="FF0000"/>
          <w:kern w:val="2"/>
          <w:sz w:val="28"/>
          <w:szCs w:val="28"/>
        </w:rPr>
        <w:t>、</w:t>
      </w:r>
      <w:proofErr w:type="gramStart"/>
      <w:r w:rsidRPr="000E2E09">
        <w:rPr>
          <w:rFonts w:ascii="Times New Roman" w:eastAsia="標楷體" w:hAnsi="Times New Roman"/>
          <w:color w:val="FF0000"/>
          <w:kern w:val="2"/>
          <w:sz w:val="28"/>
          <w:szCs w:val="28"/>
        </w:rPr>
        <w:t>貝歇氏</w:t>
      </w:r>
      <w:proofErr w:type="gramEnd"/>
      <w:r w:rsidRPr="000E2E09">
        <w:rPr>
          <w:rFonts w:ascii="Times New Roman" w:eastAsia="標楷體" w:hAnsi="Times New Roman"/>
          <w:color w:val="FF0000"/>
          <w:kern w:val="2"/>
          <w:sz w:val="28"/>
          <w:szCs w:val="28"/>
        </w:rPr>
        <w:t>症</w:t>
      </w:r>
      <w:r w:rsidRPr="000E2E09">
        <w:rPr>
          <w:rFonts w:ascii="Times New Roman" w:eastAsia="標楷體" w:hAnsi="Times New Roman"/>
          <w:color w:val="FF0000"/>
          <w:kern w:val="2"/>
          <w:sz w:val="28"/>
          <w:szCs w:val="28"/>
        </w:rPr>
        <w:t>M35.2</w:t>
      </w:r>
      <w:r w:rsidRPr="000E2E09">
        <w:rPr>
          <w:rFonts w:ascii="Times New Roman" w:eastAsia="標楷體" w:hAnsi="Times New Roman"/>
          <w:color w:val="FF0000"/>
          <w:kern w:val="2"/>
          <w:sz w:val="28"/>
          <w:szCs w:val="28"/>
        </w:rPr>
        <w:t>、反應性關節病</w:t>
      </w:r>
      <w:r w:rsidRPr="000E2E09">
        <w:rPr>
          <w:rFonts w:ascii="Times New Roman" w:eastAsia="標楷體" w:hAnsi="Times New Roman"/>
          <w:color w:val="FF0000"/>
          <w:kern w:val="2"/>
          <w:sz w:val="28"/>
          <w:szCs w:val="28"/>
        </w:rPr>
        <w:t>M02</w:t>
      </w:r>
      <w:r w:rsidRPr="000E2E09">
        <w:rPr>
          <w:rFonts w:ascii="Times New Roman" w:eastAsia="標楷體" w:hAnsi="Times New Roman"/>
          <w:color w:val="FF0000"/>
          <w:kern w:val="2"/>
          <w:sz w:val="28"/>
          <w:szCs w:val="28"/>
        </w:rPr>
        <w:t>。</w:t>
      </w:r>
    </w:p>
    <w:p w14:paraId="2E18D61D"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lastRenderedPageBreak/>
        <w:t>５、消化道疾病或營養元素缺乏，</w:t>
      </w:r>
      <w:proofErr w:type="gramStart"/>
      <w:r w:rsidRPr="000E2E09">
        <w:rPr>
          <w:rFonts w:ascii="Times New Roman" w:eastAsia="標楷體" w:hAnsi="Times New Roman"/>
          <w:color w:val="FF0000"/>
          <w:kern w:val="2"/>
          <w:sz w:val="28"/>
          <w:szCs w:val="28"/>
        </w:rPr>
        <w:t>如胃食道</w:t>
      </w:r>
      <w:proofErr w:type="gramEnd"/>
      <w:r w:rsidRPr="000E2E09">
        <w:rPr>
          <w:rFonts w:ascii="Times New Roman" w:eastAsia="標楷體" w:hAnsi="Times New Roman"/>
          <w:color w:val="FF0000"/>
          <w:kern w:val="2"/>
          <w:sz w:val="28"/>
          <w:szCs w:val="28"/>
        </w:rPr>
        <w:t>逆流性疾病</w:t>
      </w:r>
      <w:r w:rsidRPr="000E2E09">
        <w:rPr>
          <w:rFonts w:ascii="Times New Roman" w:eastAsia="標楷體" w:hAnsi="Times New Roman"/>
          <w:color w:val="FF0000"/>
          <w:kern w:val="2"/>
          <w:sz w:val="28"/>
          <w:szCs w:val="28"/>
        </w:rPr>
        <w:t>K21</w:t>
      </w:r>
      <w:r w:rsidRPr="000E2E09">
        <w:rPr>
          <w:rFonts w:ascii="Times New Roman" w:eastAsia="標楷體" w:hAnsi="Times New Roman"/>
          <w:color w:val="FF0000"/>
          <w:kern w:val="2"/>
          <w:sz w:val="28"/>
          <w:szCs w:val="28"/>
        </w:rPr>
        <w:t>、胃炎</w:t>
      </w:r>
      <w:r w:rsidRPr="000E2E09">
        <w:rPr>
          <w:rFonts w:ascii="Times New Roman" w:eastAsia="標楷體" w:hAnsi="Times New Roman"/>
          <w:color w:val="FF0000"/>
          <w:kern w:val="2"/>
          <w:sz w:val="28"/>
          <w:szCs w:val="28"/>
        </w:rPr>
        <w:t>K29.7</w:t>
      </w:r>
      <w:r w:rsidRPr="000E2E09">
        <w:rPr>
          <w:rFonts w:ascii="Times New Roman" w:eastAsia="標楷體" w:hAnsi="Times New Roman"/>
          <w:color w:val="FF0000"/>
          <w:kern w:val="2"/>
          <w:sz w:val="28"/>
          <w:szCs w:val="28"/>
        </w:rPr>
        <w:t>、缺鐵</w:t>
      </w:r>
      <w:r w:rsidRPr="000E2E09">
        <w:rPr>
          <w:rFonts w:ascii="Times New Roman" w:eastAsia="標楷體" w:hAnsi="Times New Roman"/>
          <w:color w:val="FF0000"/>
          <w:kern w:val="2"/>
          <w:sz w:val="28"/>
          <w:szCs w:val="28"/>
        </w:rPr>
        <w:t>E61.1</w:t>
      </w:r>
      <w:r w:rsidRPr="000E2E09">
        <w:rPr>
          <w:rFonts w:ascii="Times New Roman" w:eastAsia="標楷體" w:hAnsi="Times New Roman"/>
          <w:color w:val="FF0000"/>
          <w:kern w:val="2"/>
          <w:sz w:val="28"/>
          <w:szCs w:val="28"/>
        </w:rPr>
        <w:t>、維生素</w:t>
      </w:r>
      <w:r w:rsidRPr="000E2E09">
        <w:rPr>
          <w:rFonts w:ascii="Times New Roman" w:eastAsia="標楷體" w:hAnsi="Times New Roman"/>
          <w:color w:val="FF0000"/>
          <w:kern w:val="2"/>
          <w:sz w:val="28"/>
          <w:szCs w:val="28"/>
        </w:rPr>
        <w:t>B</w:t>
      </w:r>
      <w:r w:rsidRPr="000E2E09">
        <w:rPr>
          <w:rFonts w:ascii="Times New Roman" w:eastAsia="標楷體" w:hAnsi="Times New Roman"/>
          <w:color w:val="FF0000"/>
          <w:kern w:val="2"/>
          <w:sz w:val="28"/>
          <w:szCs w:val="28"/>
        </w:rPr>
        <w:t>群缺乏</w:t>
      </w:r>
      <w:r w:rsidRPr="000E2E09">
        <w:rPr>
          <w:rFonts w:ascii="Times New Roman" w:eastAsia="標楷體" w:hAnsi="Times New Roman"/>
          <w:color w:val="FF0000"/>
          <w:kern w:val="2"/>
          <w:sz w:val="28"/>
          <w:szCs w:val="28"/>
        </w:rPr>
        <w:t>E53.9</w:t>
      </w:r>
      <w:r w:rsidRPr="000E2E09">
        <w:rPr>
          <w:rFonts w:ascii="Times New Roman" w:eastAsia="標楷體" w:hAnsi="Times New Roman"/>
          <w:color w:val="FF0000"/>
          <w:kern w:val="2"/>
          <w:sz w:val="28"/>
          <w:szCs w:val="28"/>
        </w:rPr>
        <w:t>、飲食缺鋅</w:t>
      </w:r>
      <w:r w:rsidRPr="000E2E09">
        <w:rPr>
          <w:rFonts w:ascii="Times New Roman" w:eastAsia="標楷體" w:hAnsi="Times New Roman"/>
          <w:color w:val="FF0000"/>
          <w:kern w:val="2"/>
          <w:sz w:val="28"/>
          <w:szCs w:val="28"/>
        </w:rPr>
        <w:t>E60</w:t>
      </w:r>
      <w:r w:rsidRPr="000E2E09">
        <w:rPr>
          <w:rFonts w:ascii="Times New Roman" w:eastAsia="標楷體" w:hAnsi="Times New Roman"/>
          <w:color w:val="FF0000"/>
          <w:kern w:val="2"/>
          <w:sz w:val="28"/>
          <w:szCs w:val="28"/>
        </w:rPr>
        <w:t>、維生素</w:t>
      </w:r>
      <w:r w:rsidRPr="000E2E09">
        <w:rPr>
          <w:rFonts w:ascii="Times New Roman" w:eastAsia="標楷體" w:hAnsi="Times New Roman"/>
          <w:color w:val="FF0000"/>
          <w:kern w:val="2"/>
          <w:sz w:val="28"/>
          <w:szCs w:val="28"/>
        </w:rPr>
        <w:t>C</w:t>
      </w:r>
      <w:r w:rsidRPr="000E2E09">
        <w:rPr>
          <w:rFonts w:ascii="Times New Roman" w:eastAsia="標楷體" w:hAnsi="Times New Roman"/>
          <w:color w:val="FF0000"/>
          <w:kern w:val="2"/>
          <w:sz w:val="28"/>
          <w:szCs w:val="28"/>
        </w:rPr>
        <w:t>缺乏</w:t>
      </w:r>
      <w:r w:rsidRPr="000E2E09">
        <w:rPr>
          <w:rFonts w:ascii="Times New Roman" w:eastAsia="標楷體" w:hAnsi="Times New Roman"/>
          <w:color w:val="FF0000"/>
          <w:kern w:val="2"/>
          <w:sz w:val="28"/>
          <w:szCs w:val="28"/>
        </w:rPr>
        <w:t>E54</w:t>
      </w:r>
      <w:r w:rsidRPr="000E2E09">
        <w:rPr>
          <w:rFonts w:ascii="Times New Roman" w:eastAsia="標楷體" w:hAnsi="Times New Roman"/>
          <w:color w:val="FF0000"/>
          <w:kern w:val="2"/>
          <w:sz w:val="28"/>
          <w:szCs w:val="28"/>
        </w:rPr>
        <w:t>。</w:t>
      </w:r>
    </w:p>
    <w:p w14:paraId="09DAD255" w14:textId="7B6AFE70"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６、病毒型肝炎</w:t>
      </w:r>
      <w:r w:rsidRPr="000E2E09">
        <w:rPr>
          <w:rFonts w:ascii="Times New Roman" w:eastAsia="標楷體" w:hAnsi="Times New Roman"/>
          <w:color w:val="FF0000"/>
          <w:kern w:val="2"/>
          <w:sz w:val="28"/>
          <w:szCs w:val="28"/>
        </w:rPr>
        <w:t>B15</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B16</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B17</w:t>
      </w:r>
      <w:r w:rsidRPr="000E2E09">
        <w:rPr>
          <w:rFonts w:ascii="Times New Roman" w:eastAsia="標楷體" w:hAnsi="Times New Roman"/>
          <w:color w:val="FF0000"/>
          <w:kern w:val="2"/>
          <w:sz w:val="28"/>
          <w:szCs w:val="28"/>
        </w:rPr>
        <w:t>。</w:t>
      </w:r>
    </w:p>
    <w:p w14:paraId="2AC3B868" w14:textId="77777777" w:rsidR="009528AC" w:rsidRPr="000E2E09"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７、藥物或藥劑未特定之不良作用</w:t>
      </w:r>
      <w:r w:rsidRPr="000E2E09">
        <w:rPr>
          <w:rFonts w:ascii="Times New Roman" w:eastAsia="標楷體" w:hAnsi="Times New Roman"/>
          <w:color w:val="FF0000"/>
          <w:kern w:val="2"/>
          <w:sz w:val="28"/>
          <w:szCs w:val="28"/>
        </w:rPr>
        <w:t>T88.7</w:t>
      </w:r>
      <w:r w:rsidRPr="000E2E09">
        <w:rPr>
          <w:rFonts w:ascii="Times New Roman" w:eastAsia="標楷體" w:hAnsi="Times New Roman"/>
          <w:color w:val="FF0000"/>
          <w:kern w:val="2"/>
          <w:sz w:val="28"/>
          <w:szCs w:val="28"/>
        </w:rPr>
        <w:t>。</w:t>
      </w:r>
    </w:p>
    <w:p w14:paraId="31864A18" w14:textId="4A21AE84" w:rsidR="009528AC" w:rsidRDefault="009528AC" w:rsidP="009528AC">
      <w:pPr>
        <w:pStyle w:val="af7"/>
        <w:kinsoku w:val="0"/>
        <w:spacing w:line="600" w:lineRule="exact"/>
        <w:ind w:leftChars="648" w:left="2168" w:hangingChars="219" w:hanging="613"/>
        <w:jc w:val="both"/>
        <w:rPr>
          <w:rFonts w:ascii="Times New Roman" w:eastAsia="標楷體" w:hAnsi="Times New Roman"/>
          <w:color w:val="FF0000"/>
          <w:kern w:val="2"/>
          <w:sz w:val="28"/>
          <w:szCs w:val="28"/>
        </w:rPr>
      </w:pPr>
      <w:r w:rsidRPr="000E2E09">
        <w:rPr>
          <w:rFonts w:ascii="Times New Roman" w:eastAsia="標楷體" w:hAnsi="Times New Roman"/>
          <w:color w:val="FF0000"/>
          <w:kern w:val="2"/>
          <w:sz w:val="28"/>
          <w:szCs w:val="28"/>
        </w:rPr>
        <w:t>８、其他重大疾病，如癌症或轉移癌</w:t>
      </w:r>
      <w:r w:rsidRPr="000E2E09">
        <w:rPr>
          <w:rFonts w:ascii="Times New Roman" w:eastAsia="標楷體" w:hAnsi="Times New Roman"/>
          <w:color w:val="FF0000"/>
          <w:kern w:val="2"/>
          <w:sz w:val="28"/>
          <w:szCs w:val="28"/>
        </w:rPr>
        <w:t>C00-C06</w:t>
      </w:r>
      <w:r w:rsidR="00E67C98">
        <w:rPr>
          <w:rFonts w:ascii="Times New Roman" w:eastAsia="標楷體" w:hAnsi="Times New Roman" w:hint="eastAsia"/>
          <w:color w:val="FF0000"/>
          <w:kern w:val="2"/>
          <w:sz w:val="28"/>
          <w:szCs w:val="28"/>
        </w:rPr>
        <w:t>,</w:t>
      </w:r>
      <w:r w:rsidR="00E67C98">
        <w:rPr>
          <w:rFonts w:ascii="Times New Roman" w:eastAsia="標楷體" w:hAnsi="Times New Roman"/>
          <w:color w:val="FF0000"/>
          <w:kern w:val="2"/>
          <w:sz w:val="28"/>
          <w:szCs w:val="28"/>
        </w:rPr>
        <w:t xml:space="preserve"> </w:t>
      </w:r>
      <w:r w:rsidRPr="000E2E09">
        <w:rPr>
          <w:rFonts w:ascii="Times New Roman" w:eastAsia="標楷體" w:hAnsi="Times New Roman"/>
          <w:color w:val="FF0000"/>
          <w:kern w:val="2"/>
          <w:sz w:val="28"/>
          <w:szCs w:val="28"/>
        </w:rPr>
        <w:t>C14</w:t>
      </w:r>
      <w:r w:rsidRPr="000E2E09">
        <w:rPr>
          <w:rFonts w:ascii="Times New Roman" w:eastAsia="標楷體" w:hAnsi="Times New Roman"/>
          <w:color w:val="FF0000"/>
          <w:kern w:val="2"/>
          <w:sz w:val="28"/>
          <w:szCs w:val="28"/>
        </w:rPr>
        <w:t>、腫瘤相關痛</w:t>
      </w:r>
      <w:r w:rsidRPr="000E2E09">
        <w:rPr>
          <w:rFonts w:ascii="Times New Roman" w:eastAsia="標楷體" w:hAnsi="Times New Roman"/>
          <w:color w:val="FF0000"/>
          <w:kern w:val="2"/>
          <w:sz w:val="28"/>
          <w:szCs w:val="28"/>
        </w:rPr>
        <w:t>G89.3</w:t>
      </w:r>
      <w:r w:rsidRPr="000E2E09">
        <w:rPr>
          <w:rFonts w:ascii="Times New Roman" w:eastAsia="標楷體" w:hAnsi="Times New Roman"/>
          <w:color w:val="FF0000"/>
          <w:kern w:val="2"/>
          <w:sz w:val="28"/>
          <w:szCs w:val="28"/>
        </w:rPr>
        <w:t>。</w:t>
      </w:r>
    </w:p>
    <w:p w14:paraId="54F5EFEB" w14:textId="1EA43066" w:rsidR="009528AC" w:rsidRPr="009528AC" w:rsidRDefault="009528AC" w:rsidP="009528AC">
      <w:pPr>
        <w:widowControl/>
        <w:rPr>
          <w:rFonts w:ascii="Times New Roman" w:eastAsia="標楷體" w:hAnsi="Times New Roman"/>
          <w:color w:val="FF0000"/>
          <w:sz w:val="28"/>
          <w:szCs w:val="28"/>
        </w:rPr>
      </w:pPr>
    </w:p>
    <w:p w14:paraId="55326DEE" w14:textId="51A7CE73" w:rsidR="0012110B" w:rsidRPr="003058E8" w:rsidRDefault="0012110B" w:rsidP="0012110B">
      <w:pPr>
        <w:snapToGrid w:val="0"/>
        <w:spacing w:line="600" w:lineRule="exact"/>
        <w:ind w:left="993" w:hanging="854"/>
        <w:textAlignment w:val="auto"/>
        <w:rPr>
          <w:rFonts w:ascii="標楷體" w:eastAsia="標楷體" w:hAnsi="標楷體"/>
          <w:color w:val="000000" w:themeColor="text1"/>
          <w:sz w:val="28"/>
          <w:szCs w:val="28"/>
        </w:rPr>
      </w:pPr>
      <w:r w:rsidRPr="003058E8">
        <w:rPr>
          <w:rFonts w:ascii="標楷體" w:eastAsia="標楷體" w:hAnsi="標楷體"/>
          <w:color w:val="000000" w:themeColor="text1"/>
          <w:sz w:val="28"/>
          <w:szCs w:val="28"/>
        </w:rPr>
        <w:br w:type="page"/>
      </w:r>
    </w:p>
    <w:tbl>
      <w:tblPr>
        <w:tblW w:w="10773" w:type="dxa"/>
        <w:tblInd w:w="-1106" w:type="dxa"/>
        <w:tblCellMar>
          <w:left w:w="10" w:type="dxa"/>
          <w:right w:w="10" w:type="dxa"/>
        </w:tblCellMar>
        <w:tblLook w:val="04A0" w:firstRow="1" w:lastRow="0" w:firstColumn="1" w:lastColumn="0" w:noHBand="0" w:noVBand="1"/>
      </w:tblPr>
      <w:tblGrid>
        <w:gridCol w:w="2305"/>
        <w:gridCol w:w="1239"/>
        <w:gridCol w:w="7229"/>
      </w:tblGrid>
      <w:tr w:rsidR="003058E8" w:rsidRPr="003058E8" w14:paraId="7034D135" w14:textId="77777777" w:rsidTr="00804902">
        <w:trPr>
          <w:trHeight w:val="405"/>
        </w:trPr>
        <w:tc>
          <w:tcPr>
            <w:tcW w:w="10773" w:type="dxa"/>
            <w:gridSpan w:val="3"/>
            <w:tcBorders>
              <w:bottom w:val="single" w:sz="4" w:space="0" w:color="000000"/>
            </w:tcBorders>
            <w:shd w:val="clear" w:color="auto" w:fill="auto"/>
            <w:noWrap/>
            <w:tcMar>
              <w:top w:w="0" w:type="dxa"/>
              <w:left w:w="28" w:type="dxa"/>
              <w:bottom w:w="0" w:type="dxa"/>
              <w:right w:w="28" w:type="dxa"/>
            </w:tcMar>
            <w:vAlign w:val="center"/>
          </w:tcPr>
          <w:p w14:paraId="19EB3AA0" w14:textId="77777777" w:rsidR="0099432A" w:rsidRPr="003058E8" w:rsidRDefault="0099432A" w:rsidP="00804902">
            <w:pPr>
              <w:widowControl/>
              <w:spacing w:line="240" w:lineRule="auto"/>
              <w:jc w:val="center"/>
              <w:textAlignment w:val="auto"/>
              <w:rPr>
                <w:rFonts w:ascii="標楷體" w:eastAsia="標楷體" w:hAnsi="標楷體" w:cs="新細明體"/>
                <w:b/>
                <w:bCs/>
                <w:color w:val="000000" w:themeColor="text1"/>
                <w:sz w:val="28"/>
                <w:szCs w:val="28"/>
              </w:rPr>
            </w:pPr>
            <w:bookmarkStart w:id="8" w:name="_Hlk108691197"/>
            <w:r w:rsidRPr="003058E8">
              <w:rPr>
                <w:rFonts w:ascii="標楷體" w:eastAsia="標楷體" w:hAnsi="標楷體" w:cs="新細明體"/>
                <w:b/>
                <w:bCs/>
                <w:color w:val="000000" w:themeColor="text1"/>
                <w:sz w:val="28"/>
                <w:szCs w:val="28"/>
              </w:rPr>
              <w:lastRenderedPageBreak/>
              <w:t>表1 引起口乾的常見藥物</w:t>
            </w:r>
          </w:p>
        </w:tc>
      </w:tr>
      <w:tr w:rsidR="003058E8" w:rsidRPr="003058E8" w14:paraId="67E3C920" w14:textId="77777777" w:rsidTr="00804902">
        <w:trPr>
          <w:trHeight w:val="330"/>
        </w:trPr>
        <w:tc>
          <w:tcPr>
            <w:tcW w:w="2305" w:type="dxa"/>
            <w:tcBorders>
              <w:top w:val="single" w:sz="4" w:space="0" w:color="000000"/>
              <w:left w:val="single" w:sz="4" w:space="0" w:color="000000"/>
              <w:bottom w:val="single" w:sz="4" w:space="0" w:color="000000"/>
              <w:right w:val="single" w:sz="4" w:space="0" w:color="000000"/>
            </w:tcBorders>
            <w:shd w:val="clear" w:color="auto" w:fill="FFFFFF" w:themeFill="background1"/>
            <w:noWrap/>
            <w:tcMar>
              <w:top w:w="0" w:type="dxa"/>
              <w:left w:w="28" w:type="dxa"/>
              <w:bottom w:w="0" w:type="dxa"/>
              <w:right w:w="28" w:type="dxa"/>
            </w:tcMar>
            <w:vAlign w:val="center"/>
          </w:tcPr>
          <w:p w14:paraId="354ACA3A" w14:textId="77777777" w:rsidR="0099432A" w:rsidRPr="003058E8" w:rsidRDefault="0099432A" w:rsidP="00804902">
            <w:pPr>
              <w:widowControl/>
              <w:spacing w:line="240" w:lineRule="auto"/>
              <w:jc w:val="center"/>
              <w:textAlignment w:val="auto"/>
              <w:rPr>
                <w:rFonts w:ascii="標楷體" w:eastAsia="標楷體" w:hAnsi="標楷體" w:cs="新細明體"/>
                <w:b/>
                <w:bCs/>
                <w:color w:val="000000" w:themeColor="text1"/>
                <w:szCs w:val="24"/>
              </w:rPr>
            </w:pPr>
            <w:r w:rsidRPr="003058E8">
              <w:rPr>
                <w:rFonts w:ascii="標楷體" w:eastAsia="標楷體" w:hAnsi="標楷體" w:cs="新細明體"/>
                <w:b/>
                <w:bCs/>
                <w:color w:val="000000" w:themeColor="text1"/>
                <w:szCs w:val="24"/>
              </w:rPr>
              <w:t>類型</w:t>
            </w:r>
          </w:p>
        </w:tc>
        <w:tc>
          <w:tcPr>
            <w:tcW w:w="8468" w:type="dxa"/>
            <w:gridSpan w:val="2"/>
            <w:tcBorders>
              <w:top w:val="single" w:sz="4" w:space="0" w:color="000000"/>
              <w:bottom w:val="single" w:sz="4" w:space="0" w:color="000000"/>
              <w:right w:val="single" w:sz="4" w:space="0" w:color="000000"/>
            </w:tcBorders>
            <w:shd w:val="clear" w:color="auto" w:fill="FFFFFF" w:themeFill="background1"/>
            <w:noWrap/>
            <w:tcMar>
              <w:top w:w="0" w:type="dxa"/>
              <w:left w:w="28" w:type="dxa"/>
              <w:bottom w:w="0" w:type="dxa"/>
              <w:right w:w="28" w:type="dxa"/>
            </w:tcMar>
            <w:vAlign w:val="center"/>
          </w:tcPr>
          <w:p w14:paraId="113CE32C" w14:textId="77777777" w:rsidR="0099432A" w:rsidRPr="003058E8" w:rsidRDefault="0099432A" w:rsidP="00804902">
            <w:pPr>
              <w:widowControl/>
              <w:spacing w:line="240" w:lineRule="auto"/>
              <w:jc w:val="center"/>
              <w:textAlignment w:val="auto"/>
              <w:rPr>
                <w:rFonts w:ascii="標楷體" w:eastAsia="標楷體" w:hAnsi="標楷體" w:cs="新細明體"/>
                <w:b/>
                <w:bCs/>
                <w:color w:val="000000" w:themeColor="text1"/>
                <w:szCs w:val="24"/>
              </w:rPr>
            </w:pPr>
            <w:r w:rsidRPr="003058E8">
              <w:rPr>
                <w:rFonts w:ascii="標楷體" w:eastAsia="標楷體" w:hAnsi="標楷體" w:cs="新細明體"/>
                <w:b/>
                <w:bCs/>
                <w:color w:val="000000" w:themeColor="text1"/>
                <w:szCs w:val="24"/>
              </w:rPr>
              <w:t>藥物</w:t>
            </w:r>
          </w:p>
        </w:tc>
      </w:tr>
      <w:tr w:rsidR="003058E8" w:rsidRPr="003058E8" w14:paraId="425619F4"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28A7CF08"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抗膽鹼</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8BE29C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proofErr w:type="spellStart"/>
            <w:r w:rsidRPr="003058E8">
              <w:rPr>
                <w:rFonts w:ascii="標楷體" w:eastAsia="標楷體" w:hAnsi="標楷體" w:cs="新細明體"/>
                <w:color w:val="000000" w:themeColor="text1"/>
                <w:szCs w:val="24"/>
              </w:rPr>
              <w:t>dicyclomine</w:t>
            </w:r>
            <w:proofErr w:type="spellEnd"/>
            <w:r w:rsidRPr="003058E8">
              <w:rPr>
                <w:rFonts w:ascii="標楷體" w:eastAsia="標楷體" w:hAnsi="標楷體" w:cs="新細明體"/>
                <w:color w:val="000000" w:themeColor="text1"/>
                <w:szCs w:val="24"/>
              </w:rPr>
              <w:t xml:space="preserve">, </w:t>
            </w:r>
            <w:proofErr w:type="spellStart"/>
            <w:r w:rsidRPr="003058E8">
              <w:rPr>
                <w:rFonts w:ascii="標楷體" w:eastAsia="標楷體" w:hAnsi="標楷體" w:cs="新細明體"/>
                <w:color w:val="000000" w:themeColor="text1"/>
                <w:szCs w:val="24"/>
              </w:rPr>
              <w:t>mepenzolate</w:t>
            </w:r>
            <w:proofErr w:type="spellEnd"/>
            <w:r w:rsidRPr="003058E8">
              <w:rPr>
                <w:rFonts w:ascii="標楷體" w:eastAsia="標楷體" w:hAnsi="標楷體" w:cs="新細明體"/>
                <w:color w:val="000000" w:themeColor="text1"/>
                <w:szCs w:val="24"/>
              </w:rPr>
              <w:t>, oxybutynin</w:t>
            </w:r>
          </w:p>
        </w:tc>
      </w:tr>
      <w:tr w:rsidR="003058E8" w:rsidRPr="003058E8" w14:paraId="3895B397"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7C2E6ADF"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抗組織胺</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1BC6E6E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 xml:space="preserve">diphenhydramine , </w:t>
            </w:r>
            <w:proofErr w:type="spellStart"/>
            <w:r w:rsidRPr="003058E8">
              <w:rPr>
                <w:rFonts w:ascii="標楷體" w:eastAsia="標楷體" w:hAnsi="標楷體" w:cs="新細明體"/>
                <w:color w:val="000000" w:themeColor="text1"/>
                <w:szCs w:val="24"/>
              </w:rPr>
              <w:t>chlorpheniramine</w:t>
            </w:r>
            <w:proofErr w:type="spellEnd"/>
            <w:r w:rsidRPr="003058E8">
              <w:rPr>
                <w:rFonts w:ascii="標楷體" w:eastAsia="標楷體" w:hAnsi="標楷體" w:cs="新細明體"/>
                <w:color w:val="000000" w:themeColor="text1"/>
                <w:szCs w:val="24"/>
              </w:rPr>
              <w:t xml:space="preserve"> ,</w:t>
            </w:r>
            <w:proofErr w:type="spellStart"/>
            <w:r w:rsidRPr="003058E8">
              <w:rPr>
                <w:rFonts w:ascii="標楷體" w:eastAsia="標楷體" w:hAnsi="標楷體" w:cs="新細明體"/>
                <w:color w:val="000000" w:themeColor="text1"/>
                <w:szCs w:val="24"/>
              </w:rPr>
              <w:t>loratadine</w:t>
            </w:r>
            <w:proofErr w:type="spellEnd"/>
            <w:r w:rsidRPr="003058E8">
              <w:rPr>
                <w:rFonts w:ascii="標楷體" w:eastAsia="標楷體" w:hAnsi="標楷體" w:cs="新細明體"/>
                <w:color w:val="000000" w:themeColor="text1"/>
                <w:szCs w:val="24"/>
              </w:rPr>
              <w:t xml:space="preserve">, </w:t>
            </w:r>
            <w:proofErr w:type="spellStart"/>
            <w:r w:rsidRPr="003058E8">
              <w:rPr>
                <w:rFonts w:ascii="標楷體" w:eastAsia="標楷體" w:hAnsi="標楷體" w:cs="新細明體"/>
                <w:color w:val="000000" w:themeColor="text1"/>
                <w:szCs w:val="24"/>
              </w:rPr>
              <w:t>astemizole</w:t>
            </w:r>
            <w:proofErr w:type="spellEnd"/>
          </w:p>
        </w:tc>
      </w:tr>
      <w:tr w:rsidR="003058E8" w:rsidRPr="003058E8" w14:paraId="1812BECF"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6217891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proofErr w:type="gramStart"/>
            <w:r w:rsidRPr="003058E8">
              <w:rPr>
                <w:rFonts w:ascii="標楷體" w:eastAsia="標楷體" w:hAnsi="標楷體" w:cs="新細明體"/>
                <w:color w:val="000000" w:themeColor="text1"/>
                <w:szCs w:val="24"/>
              </w:rPr>
              <w:t>鎮暈止吐</w:t>
            </w:r>
            <w:proofErr w:type="gramEnd"/>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BF3EE8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meclizine, buclizine, scopolamine</w:t>
            </w:r>
          </w:p>
        </w:tc>
      </w:tr>
      <w:tr w:rsidR="003058E8" w:rsidRPr="003058E8" w14:paraId="48E59E88"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222ED827"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鎮靜抗焦慮</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7A27188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triazolam, alprazolam, lorazepam, diazepam</w:t>
            </w:r>
          </w:p>
        </w:tc>
      </w:tr>
      <w:tr w:rsidR="003058E8" w:rsidRPr="003058E8" w14:paraId="7356CD3E"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2BFFA1FF"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proofErr w:type="gramStart"/>
            <w:r w:rsidRPr="003058E8">
              <w:rPr>
                <w:rFonts w:ascii="標楷體" w:eastAsia="標楷體" w:hAnsi="標楷體" w:cs="新細明體"/>
                <w:color w:val="000000" w:themeColor="text1"/>
                <w:szCs w:val="24"/>
              </w:rPr>
              <w:t>抗帕金</w:t>
            </w:r>
            <w:proofErr w:type="gramEnd"/>
            <w:r w:rsidRPr="003058E8">
              <w:rPr>
                <w:rFonts w:ascii="標楷體" w:eastAsia="標楷體" w:hAnsi="標楷體" w:cs="新細明體"/>
                <w:color w:val="000000" w:themeColor="text1"/>
                <w:szCs w:val="24"/>
              </w:rPr>
              <w:t>森氏症</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08F67E4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 xml:space="preserve">levodopa, </w:t>
            </w:r>
            <w:proofErr w:type="spellStart"/>
            <w:r w:rsidRPr="003058E8">
              <w:rPr>
                <w:rFonts w:ascii="標楷體" w:eastAsia="標楷體" w:hAnsi="標楷體" w:cs="新細明體"/>
                <w:color w:val="000000" w:themeColor="text1"/>
                <w:szCs w:val="24"/>
              </w:rPr>
              <w:t>selegiline</w:t>
            </w:r>
            <w:proofErr w:type="spellEnd"/>
            <w:r w:rsidRPr="003058E8">
              <w:rPr>
                <w:rFonts w:ascii="標楷體" w:eastAsia="標楷體" w:hAnsi="標楷體" w:cs="新細明體"/>
                <w:color w:val="000000" w:themeColor="text1"/>
                <w:szCs w:val="24"/>
              </w:rPr>
              <w:t xml:space="preserve">, </w:t>
            </w:r>
            <w:proofErr w:type="spellStart"/>
            <w:r w:rsidRPr="003058E8">
              <w:rPr>
                <w:rFonts w:ascii="標楷體" w:eastAsia="標楷體" w:hAnsi="標楷體" w:cs="新細明體"/>
                <w:color w:val="000000" w:themeColor="text1"/>
                <w:szCs w:val="24"/>
              </w:rPr>
              <w:t>trihexyphenidyl,biperiden</w:t>
            </w:r>
            <w:proofErr w:type="spellEnd"/>
          </w:p>
        </w:tc>
      </w:tr>
      <w:tr w:rsidR="003058E8" w:rsidRPr="003058E8" w14:paraId="3F44DD23"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640CBBD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抗癲癇</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578FB5F8"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carbamazepine, topiramate, gabapentin</w:t>
            </w:r>
          </w:p>
        </w:tc>
      </w:tr>
      <w:tr w:rsidR="003058E8" w:rsidRPr="003058E8" w14:paraId="7AA5FDC2"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4FE44CB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抗精神病</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04603A37"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 xml:space="preserve">chlorpromazine, haloperidol, </w:t>
            </w:r>
            <w:proofErr w:type="spellStart"/>
            <w:r w:rsidRPr="003058E8">
              <w:rPr>
                <w:rFonts w:ascii="標楷體" w:eastAsia="標楷體" w:hAnsi="標楷體" w:cs="新細明體"/>
                <w:color w:val="000000" w:themeColor="text1"/>
                <w:szCs w:val="24"/>
              </w:rPr>
              <w:t>olanzapine,clozapine</w:t>
            </w:r>
            <w:proofErr w:type="spellEnd"/>
          </w:p>
        </w:tc>
      </w:tr>
      <w:tr w:rsidR="003058E8" w:rsidRPr="003058E8" w14:paraId="48EBA537"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4D04FB01"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抗憂鬱</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531E3532"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imipramine, sertraline, venlafaxine ,bupropion</w:t>
            </w:r>
          </w:p>
        </w:tc>
      </w:tr>
      <w:tr w:rsidR="003058E8" w:rsidRPr="003058E8" w14:paraId="13BA11AC"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132E17F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麻醉止痛</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6A59D7D6"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codeine, meperidine, morphine</w:t>
            </w:r>
          </w:p>
        </w:tc>
      </w:tr>
      <w:tr w:rsidR="003058E8" w:rsidRPr="003058E8" w14:paraId="5EE12285"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6444C0A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消炎解熱</w:t>
            </w:r>
          </w:p>
        </w:tc>
        <w:tc>
          <w:tcPr>
            <w:tcW w:w="8468" w:type="dxa"/>
            <w:gridSpan w:val="2"/>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C9FF0AE"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ibuprofen, naproxen, piroxicam</w:t>
            </w:r>
          </w:p>
        </w:tc>
      </w:tr>
      <w:tr w:rsidR="003058E8" w:rsidRPr="003058E8" w14:paraId="0DBED3CF"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7DF623F3"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肌肉鬆弛</w:t>
            </w:r>
          </w:p>
        </w:tc>
        <w:tc>
          <w:tcPr>
            <w:tcW w:w="8468" w:type="dxa"/>
            <w:gridSpan w:val="2"/>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66CE271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cyclobenzaprine, baclofen, tizanidine</w:t>
            </w:r>
          </w:p>
        </w:tc>
      </w:tr>
      <w:tr w:rsidR="003058E8" w:rsidRPr="003058E8" w14:paraId="6AADDA45"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6CD06AFD"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氣管擴張</w:t>
            </w:r>
          </w:p>
        </w:tc>
        <w:tc>
          <w:tcPr>
            <w:tcW w:w="8468" w:type="dxa"/>
            <w:gridSpan w:val="2"/>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12A54DFF"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ipratropium, albuterol, metaproterenol</w:t>
            </w:r>
          </w:p>
        </w:tc>
      </w:tr>
      <w:tr w:rsidR="003058E8" w:rsidRPr="003058E8" w14:paraId="4CBB5B3D"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2A9B7078"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降血壓</w:t>
            </w:r>
          </w:p>
        </w:tc>
        <w:tc>
          <w:tcPr>
            <w:tcW w:w="8468" w:type="dxa"/>
            <w:gridSpan w:val="2"/>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2836788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captopril, clonidine, methyldopa, prazosin</w:t>
            </w:r>
          </w:p>
        </w:tc>
      </w:tr>
      <w:tr w:rsidR="003058E8" w:rsidRPr="003058E8" w14:paraId="3DD633DA"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4AA81ED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利尿</w:t>
            </w:r>
          </w:p>
        </w:tc>
        <w:tc>
          <w:tcPr>
            <w:tcW w:w="8468" w:type="dxa"/>
            <w:gridSpan w:val="2"/>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2EB3ABE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spironolactone, chlorothiazide, furosemide</w:t>
            </w:r>
          </w:p>
        </w:tc>
      </w:tr>
      <w:tr w:rsidR="003058E8" w:rsidRPr="003058E8" w14:paraId="098E31BE" w14:textId="77777777" w:rsidTr="00804902">
        <w:trPr>
          <w:trHeight w:val="330"/>
        </w:trPr>
        <w:tc>
          <w:tcPr>
            <w:tcW w:w="2305" w:type="dxa"/>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5D900CD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其他</w:t>
            </w:r>
          </w:p>
        </w:tc>
        <w:tc>
          <w:tcPr>
            <w:tcW w:w="8468" w:type="dxa"/>
            <w:gridSpan w:val="2"/>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7A4A258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Cs w:val="24"/>
              </w:rPr>
            </w:pPr>
            <w:r w:rsidRPr="003058E8">
              <w:rPr>
                <w:rFonts w:ascii="標楷體" w:eastAsia="標楷體" w:hAnsi="標楷體" w:cs="新細明體"/>
                <w:color w:val="000000" w:themeColor="text1"/>
                <w:szCs w:val="24"/>
              </w:rPr>
              <w:t xml:space="preserve">pseudoephedrine, </w:t>
            </w:r>
            <w:proofErr w:type="spellStart"/>
            <w:r w:rsidRPr="003058E8">
              <w:rPr>
                <w:rFonts w:ascii="標楷體" w:eastAsia="標楷體" w:hAnsi="標楷體" w:cs="新細明體"/>
                <w:color w:val="000000" w:themeColor="text1"/>
                <w:szCs w:val="24"/>
              </w:rPr>
              <w:t>sibutramine</w:t>
            </w:r>
            <w:proofErr w:type="spellEnd"/>
            <w:r w:rsidRPr="003058E8">
              <w:rPr>
                <w:rFonts w:ascii="標楷體" w:eastAsia="標楷體" w:hAnsi="標楷體" w:cs="新細明體"/>
                <w:color w:val="000000" w:themeColor="text1"/>
                <w:szCs w:val="24"/>
              </w:rPr>
              <w:t xml:space="preserve">, </w:t>
            </w:r>
            <w:proofErr w:type="spellStart"/>
            <w:r w:rsidRPr="003058E8">
              <w:rPr>
                <w:rFonts w:ascii="標楷體" w:eastAsia="標楷體" w:hAnsi="標楷體" w:cs="新細明體"/>
                <w:color w:val="000000" w:themeColor="text1"/>
                <w:szCs w:val="24"/>
              </w:rPr>
              <w:t>isotretinoi</w:t>
            </w:r>
            <w:proofErr w:type="spellEnd"/>
          </w:p>
        </w:tc>
      </w:tr>
      <w:tr w:rsidR="003058E8" w:rsidRPr="003058E8" w14:paraId="5810954E" w14:textId="77777777" w:rsidTr="00804902">
        <w:trPr>
          <w:trHeight w:val="420"/>
        </w:trPr>
        <w:tc>
          <w:tcPr>
            <w:tcW w:w="10773" w:type="dxa"/>
            <w:gridSpan w:val="3"/>
            <w:tcBorders>
              <w:bottom w:val="single" w:sz="4" w:space="0" w:color="000000"/>
            </w:tcBorders>
            <w:shd w:val="clear" w:color="auto" w:fill="auto"/>
            <w:tcMar>
              <w:top w:w="0" w:type="dxa"/>
              <w:left w:w="28" w:type="dxa"/>
              <w:bottom w:w="0" w:type="dxa"/>
              <w:right w:w="28" w:type="dxa"/>
            </w:tcMar>
            <w:vAlign w:val="center"/>
          </w:tcPr>
          <w:p w14:paraId="2F16F202" w14:textId="77777777" w:rsidR="0099432A" w:rsidRPr="003058E8" w:rsidRDefault="0099432A" w:rsidP="00804902">
            <w:pPr>
              <w:widowControl/>
              <w:spacing w:line="240" w:lineRule="auto"/>
              <w:jc w:val="center"/>
              <w:textAlignment w:val="auto"/>
              <w:rPr>
                <w:rFonts w:ascii="標楷體" w:eastAsia="標楷體" w:hAnsi="標楷體" w:cs="新細明體"/>
                <w:b/>
                <w:bCs/>
                <w:color w:val="000000" w:themeColor="text1"/>
                <w:szCs w:val="24"/>
              </w:rPr>
            </w:pPr>
          </w:p>
          <w:p w14:paraId="1E4F021B" w14:textId="77777777" w:rsidR="0099432A" w:rsidRPr="003058E8" w:rsidRDefault="0099432A" w:rsidP="00804902">
            <w:pPr>
              <w:widowControl/>
              <w:spacing w:line="240" w:lineRule="auto"/>
              <w:jc w:val="center"/>
              <w:textAlignment w:val="auto"/>
              <w:rPr>
                <w:rFonts w:ascii="標楷體" w:eastAsia="標楷體" w:hAnsi="標楷體" w:cs="新細明體"/>
                <w:b/>
                <w:bCs/>
                <w:color w:val="000000" w:themeColor="text1"/>
                <w:sz w:val="28"/>
                <w:szCs w:val="28"/>
              </w:rPr>
            </w:pPr>
            <w:r w:rsidRPr="003058E8">
              <w:rPr>
                <w:rFonts w:ascii="標楷體" w:eastAsia="標楷體" w:hAnsi="標楷體" w:cs="新細明體"/>
                <w:b/>
                <w:bCs/>
                <w:color w:val="000000" w:themeColor="text1"/>
                <w:sz w:val="28"/>
                <w:szCs w:val="28"/>
              </w:rPr>
              <w:t>表2 長期</w:t>
            </w:r>
            <w:proofErr w:type="gramStart"/>
            <w:r w:rsidRPr="003058E8">
              <w:rPr>
                <w:rFonts w:ascii="標楷體" w:eastAsia="標楷體" w:hAnsi="標楷體" w:cs="新細明體"/>
                <w:b/>
                <w:bCs/>
                <w:color w:val="000000" w:themeColor="text1"/>
                <w:sz w:val="28"/>
                <w:szCs w:val="28"/>
              </w:rPr>
              <w:t>口乾症的</w:t>
            </w:r>
            <w:proofErr w:type="gramEnd"/>
            <w:r w:rsidRPr="003058E8">
              <w:rPr>
                <w:rFonts w:ascii="標楷體" w:eastAsia="標楷體" w:hAnsi="標楷體" w:cs="新細明體"/>
                <w:b/>
                <w:bCs/>
                <w:color w:val="000000" w:themeColor="text1"/>
                <w:sz w:val="28"/>
                <w:szCs w:val="28"/>
              </w:rPr>
              <w:t>檢查及鑑別診斷</w:t>
            </w:r>
          </w:p>
        </w:tc>
      </w:tr>
      <w:tr w:rsidR="003058E8" w:rsidRPr="003058E8" w14:paraId="21E8CDDD" w14:textId="77777777" w:rsidTr="00804902">
        <w:trPr>
          <w:trHeight w:val="330"/>
        </w:trPr>
        <w:tc>
          <w:tcPr>
            <w:tcW w:w="3544"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0F3CC6D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1. 血液檢查</w:t>
            </w:r>
          </w:p>
        </w:tc>
        <w:tc>
          <w:tcPr>
            <w:tcW w:w="7229" w:type="dxa"/>
            <w:tcBorders>
              <w:top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29A45F4D"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說明</w:t>
            </w:r>
          </w:p>
        </w:tc>
      </w:tr>
      <w:tr w:rsidR="003058E8" w:rsidRPr="003058E8" w14:paraId="2737EA25"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B2E564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血紅素</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BB1989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在貧血或慢性疾病(例如SS等)患者裡可以發現降低</w:t>
            </w:r>
          </w:p>
        </w:tc>
      </w:tr>
      <w:tr w:rsidR="003058E8" w:rsidRPr="003058E8" w14:paraId="472C9F20" w14:textId="77777777" w:rsidTr="00804902">
        <w:trPr>
          <w:trHeight w:val="375"/>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71E48A3"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平均血球容積(MCV)/維生素B12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FD55BB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在某些自體免疫性疾病患者裡可以發現惡性貧血(MCV↑/維生素B12↓)</w:t>
            </w:r>
          </w:p>
        </w:tc>
      </w:tr>
      <w:tr w:rsidR="003058E8" w:rsidRPr="003058E8" w14:paraId="37E98DED" w14:textId="77777777" w:rsidTr="00804902">
        <w:trPr>
          <w:trHeight w:val="437"/>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5E15D1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白血球數目和分類</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01BC8290"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在SLE、原發性SS、傳染疾病或血液淋巴狀系統腫瘤患者裡可以發現異常</w:t>
            </w:r>
          </w:p>
        </w:tc>
      </w:tr>
      <w:tr w:rsidR="003058E8" w:rsidRPr="003058E8" w14:paraId="665DCDB0" w14:textId="77777777" w:rsidTr="00804902">
        <w:trPr>
          <w:trHeight w:val="401"/>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5F69F1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血小板</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142AFC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在HIV、原發性SS或SLE患者裡可以發現血小板減少症(thrombocytopenia)</w:t>
            </w:r>
          </w:p>
        </w:tc>
      </w:tr>
      <w:tr w:rsidR="003058E8" w:rsidRPr="003058E8" w14:paraId="170AB447"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7A8D0D3"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紅血球</w:t>
            </w:r>
            <w:proofErr w:type="gramStart"/>
            <w:r w:rsidRPr="003058E8">
              <w:rPr>
                <w:rFonts w:ascii="標楷體" w:eastAsia="標楷體" w:hAnsi="標楷體" w:cs="新細明體"/>
                <w:color w:val="000000" w:themeColor="text1"/>
                <w:sz w:val="22"/>
                <w:szCs w:val="22"/>
              </w:rPr>
              <w:t>沉</w:t>
            </w:r>
            <w:proofErr w:type="gramEnd"/>
            <w:r w:rsidRPr="003058E8">
              <w:rPr>
                <w:rFonts w:ascii="標楷體" w:eastAsia="標楷體" w:hAnsi="標楷體" w:cs="新細明體"/>
                <w:color w:val="000000" w:themeColor="text1"/>
                <w:sz w:val="22"/>
                <w:szCs w:val="22"/>
              </w:rPr>
              <w:t xml:space="preserve">降速度(ESR)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625FFA1A"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經常升高，非特異性的表現</w:t>
            </w:r>
          </w:p>
        </w:tc>
      </w:tr>
      <w:tr w:rsidR="003058E8" w:rsidRPr="003058E8" w14:paraId="3A4468B8" w14:textId="77777777" w:rsidTr="00804902">
        <w:trPr>
          <w:trHeight w:val="330"/>
        </w:trPr>
        <w:tc>
          <w:tcPr>
            <w:tcW w:w="3544"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10B2D2CD"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2. 血清生化檢查</w:t>
            </w:r>
          </w:p>
        </w:tc>
        <w:tc>
          <w:tcPr>
            <w:tcW w:w="7229" w:type="dxa"/>
            <w:tcBorders>
              <w:top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374DAF21"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說明</w:t>
            </w:r>
          </w:p>
        </w:tc>
      </w:tr>
      <w:tr w:rsidR="003058E8" w:rsidRPr="003058E8" w14:paraId="2FAE1095" w14:textId="77777777" w:rsidTr="00804902">
        <w:trPr>
          <w:trHeight w:val="1651"/>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D722B9D"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蛋白質</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50001EE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血清總蛋白質濃度↑或血清白蛋白濃度↓，可以安排檢查血清蛋白質電泳分析(serum protein electrophoresis)。SS患者常可以發現polyclonal gammopathy，在一些</w:t>
            </w:r>
            <w:proofErr w:type="gramStart"/>
            <w:r w:rsidRPr="003058E8">
              <w:rPr>
                <w:rFonts w:ascii="標楷體" w:eastAsia="標楷體" w:hAnsi="標楷體" w:cs="新細明體"/>
                <w:color w:val="000000" w:themeColor="text1"/>
                <w:sz w:val="22"/>
                <w:szCs w:val="22"/>
              </w:rPr>
              <w:t>罹</w:t>
            </w:r>
            <w:proofErr w:type="gramEnd"/>
            <w:r w:rsidRPr="003058E8">
              <w:rPr>
                <w:rFonts w:ascii="標楷體" w:eastAsia="標楷體" w:hAnsi="標楷體" w:cs="新細明體"/>
                <w:color w:val="000000" w:themeColor="text1"/>
                <w:sz w:val="22"/>
                <w:szCs w:val="22"/>
              </w:rPr>
              <w:t>患淋巴瘤的SS患者裡可以發現過去polyclonal gammopathy的消失，和發現monoclonal gammopathy的出現</w:t>
            </w:r>
          </w:p>
        </w:tc>
      </w:tr>
      <w:tr w:rsidR="003058E8" w:rsidRPr="003058E8" w14:paraId="17AFEF8B"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3BEF25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血糖</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0F6458D0"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高或低血糖異常時，可能</w:t>
            </w:r>
            <w:proofErr w:type="gramStart"/>
            <w:r w:rsidRPr="003058E8">
              <w:rPr>
                <w:rFonts w:ascii="標楷體" w:eastAsia="標楷體" w:hAnsi="標楷體" w:cs="新細明體"/>
                <w:color w:val="000000" w:themeColor="text1"/>
                <w:sz w:val="22"/>
                <w:szCs w:val="22"/>
              </w:rPr>
              <w:t>罹</w:t>
            </w:r>
            <w:proofErr w:type="gramEnd"/>
            <w:r w:rsidRPr="003058E8">
              <w:rPr>
                <w:rFonts w:ascii="標楷體" w:eastAsia="標楷體" w:hAnsi="標楷體" w:cs="新細明體"/>
                <w:color w:val="000000" w:themeColor="text1"/>
                <w:sz w:val="22"/>
                <w:szCs w:val="22"/>
              </w:rPr>
              <w:t>患糖尿病或相關的疾病</w:t>
            </w:r>
          </w:p>
        </w:tc>
      </w:tr>
      <w:tr w:rsidR="003058E8" w:rsidRPr="003058E8" w14:paraId="1854B11A" w14:textId="77777777" w:rsidTr="00804902">
        <w:trPr>
          <w:trHeight w:val="488"/>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385620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轉胺酶(serum transaminases)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F0E07F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在慢性肝炎患者可以升高。在5-10%的SS患者裡可以發現輕度升高</w:t>
            </w:r>
          </w:p>
        </w:tc>
      </w:tr>
      <w:tr w:rsidR="003058E8" w:rsidRPr="003058E8" w14:paraId="426A9ABB"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41AFD87"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鉀</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1A7CD7A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在有或</w:t>
            </w:r>
            <w:proofErr w:type="gramStart"/>
            <w:r w:rsidRPr="003058E8">
              <w:rPr>
                <w:rFonts w:ascii="標楷體" w:eastAsia="標楷體" w:hAnsi="標楷體" w:cs="新細明體"/>
                <w:color w:val="000000" w:themeColor="text1"/>
                <w:sz w:val="22"/>
                <w:szCs w:val="22"/>
              </w:rPr>
              <w:t>無腎小管酸血</w:t>
            </w:r>
            <w:proofErr w:type="gramEnd"/>
            <w:r w:rsidRPr="003058E8">
              <w:rPr>
                <w:rFonts w:ascii="標楷體" w:eastAsia="標楷體" w:hAnsi="標楷體" w:cs="新細明體"/>
                <w:color w:val="000000" w:themeColor="text1"/>
                <w:sz w:val="22"/>
                <w:szCs w:val="22"/>
              </w:rPr>
              <w:t>症的SS患者裡可以有低血鉀</w:t>
            </w:r>
          </w:p>
        </w:tc>
      </w:tr>
      <w:tr w:rsidR="003058E8" w:rsidRPr="003058E8" w14:paraId="33587405" w14:textId="77777777" w:rsidTr="00804902">
        <w:trPr>
          <w:trHeight w:val="945"/>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EBEC916"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血管收縮素轉化酶(</w:t>
            </w:r>
            <w:proofErr w:type="spellStart"/>
            <w:r w:rsidRPr="003058E8">
              <w:rPr>
                <w:rFonts w:ascii="標楷體" w:eastAsia="標楷體" w:hAnsi="標楷體" w:cs="新細明體"/>
                <w:color w:val="000000" w:themeColor="text1"/>
                <w:sz w:val="22"/>
                <w:szCs w:val="22"/>
              </w:rPr>
              <w:t>angiotensinconverting</w:t>
            </w:r>
            <w:proofErr w:type="spellEnd"/>
            <w:r w:rsidRPr="003058E8">
              <w:rPr>
                <w:rFonts w:ascii="標楷體" w:eastAsia="標楷體" w:hAnsi="標楷體" w:cs="新細明體"/>
                <w:color w:val="000000" w:themeColor="text1"/>
                <w:sz w:val="22"/>
                <w:szCs w:val="22"/>
              </w:rPr>
              <w:t xml:space="preserve"> </w:t>
            </w:r>
            <w:proofErr w:type="spellStart"/>
            <w:r w:rsidRPr="003058E8">
              <w:rPr>
                <w:rFonts w:ascii="標楷體" w:eastAsia="標楷體" w:hAnsi="標楷體" w:cs="新細明體"/>
                <w:color w:val="000000" w:themeColor="text1"/>
                <w:sz w:val="22"/>
                <w:szCs w:val="22"/>
              </w:rPr>
              <w:t>enzyme,ACE</w:t>
            </w:r>
            <w:proofErr w:type="spellEnd"/>
            <w:r w:rsidRPr="003058E8">
              <w:rPr>
                <w:rFonts w:ascii="標楷體" w:eastAsia="標楷體" w:hAnsi="標楷體" w:cs="新細明體"/>
                <w:color w:val="000000" w:themeColor="text1"/>
                <w:sz w:val="22"/>
                <w:szCs w:val="22"/>
              </w:rPr>
              <w:t xml:space="preserve">)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834F99A"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在類肉瘤病(sarcoidosis)患者裡常常升高很多</w:t>
            </w:r>
          </w:p>
        </w:tc>
      </w:tr>
      <w:tr w:rsidR="003058E8" w:rsidRPr="003058E8" w14:paraId="324F402A" w14:textId="77777777" w:rsidTr="00804902">
        <w:trPr>
          <w:trHeight w:val="330"/>
        </w:trPr>
        <w:tc>
          <w:tcPr>
            <w:tcW w:w="3544"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6367ACF2"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3. 免疫檢查</w:t>
            </w:r>
          </w:p>
        </w:tc>
        <w:tc>
          <w:tcPr>
            <w:tcW w:w="7229" w:type="dxa"/>
            <w:tcBorders>
              <w:top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1B62A48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說明</w:t>
            </w:r>
          </w:p>
        </w:tc>
      </w:tr>
      <w:tr w:rsidR="003058E8" w:rsidRPr="003058E8" w14:paraId="12C9A167" w14:textId="77777777" w:rsidTr="00804902">
        <w:trPr>
          <w:trHeight w:val="379"/>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55D52A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lastRenderedPageBreak/>
              <w:t xml:space="preserve">類風濕因子(rheumatoid factor)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08392192"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在類風濕性關節炎、SS和SLE患者裡可以呈現陽性反應</w:t>
            </w:r>
          </w:p>
        </w:tc>
      </w:tr>
      <w:tr w:rsidR="003058E8" w:rsidRPr="003058E8" w14:paraId="08CA9E2B"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C41AB3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抗細胞核抗體(ANA)</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5E51F25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 在SS和SLE患者裡可以呈現陽性反應</w:t>
            </w:r>
          </w:p>
        </w:tc>
      </w:tr>
      <w:tr w:rsidR="003058E8" w:rsidRPr="003058E8" w14:paraId="7E809EE1"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02291B0"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anti-dsDNA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293C0460"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在SLE患者裡可以呈現陽性反應</w:t>
            </w:r>
          </w:p>
        </w:tc>
      </w:tr>
      <w:tr w:rsidR="003058E8" w:rsidRPr="003058E8" w14:paraId="02A216EC" w14:textId="77777777" w:rsidTr="00804902">
        <w:trPr>
          <w:trHeight w:val="3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75C0CEF"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anti-</w:t>
            </w:r>
            <w:proofErr w:type="spellStart"/>
            <w:r w:rsidRPr="003058E8">
              <w:rPr>
                <w:rFonts w:ascii="標楷體" w:eastAsia="標楷體" w:hAnsi="標楷體" w:cs="新細明體"/>
                <w:color w:val="000000" w:themeColor="text1"/>
                <w:sz w:val="22"/>
                <w:szCs w:val="22"/>
              </w:rPr>
              <w:t>Scl</w:t>
            </w:r>
            <w:proofErr w:type="spellEnd"/>
            <w:r w:rsidRPr="003058E8">
              <w:rPr>
                <w:rFonts w:ascii="標楷體" w:eastAsia="標楷體" w:hAnsi="標楷體" w:cs="新細明體"/>
                <w:color w:val="000000" w:themeColor="text1"/>
                <w:sz w:val="22"/>
                <w:szCs w:val="22"/>
              </w:rPr>
              <w:t xml:space="preserve"> 70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1168F59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w:t>
            </w:r>
            <w:proofErr w:type="gramStart"/>
            <w:r w:rsidRPr="003058E8">
              <w:rPr>
                <w:rFonts w:ascii="標楷體" w:eastAsia="標楷體" w:hAnsi="標楷體" w:cs="新細明體"/>
                <w:color w:val="000000" w:themeColor="text1"/>
                <w:sz w:val="22"/>
                <w:szCs w:val="22"/>
              </w:rPr>
              <w:t>硬皮病</w:t>
            </w:r>
            <w:proofErr w:type="gramEnd"/>
            <w:r w:rsidRPr="003058E8">
              <w:rPr>
                <w:rFonts w:ascii="標楷體" w:eastAsia="標楷體" w:hAnsi="標楷體" w:cs="新細明體"/>
                <w:color w:val="000000" w:themeColor="text1"/>
                <w:sz w:val="22"/>
                <w:szCs w:val="22"/>
              </w:rPr>
              <w:t>(scleroderma)患者裡可以呈現陽性反應</w:t>
            </w:r>
          </w:p>
        </w:tc>
      </w:tr>
      <w:tr w:rsidR="003058E8" w:rsidRPr="003058E8" w14:paraId="4BC16C5C" w14:textId="77777777" w:rsidTr="00804902">
        <w:trPr>
          <w:trHeight w:val="945"/>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F55FB48"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anti-Ro(SSA)和anti-La(SSB)</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095BEB1"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 在75%原發性SS和15%次發性SS患者裡可以呈現抗 anti-Ro(SSA)陽性反應。在40-50%原發性SS和15%次發性SS患者裡可以呈現anti-La(SSB)陽性反應</w:t>
            </w:r>
          </w:p>
        </w:tc>
      </w:tr>
      <w:tr w:rsidR="003058E8" w:rsidRPr="003058E8" w14:paraId="5A2A5B22" w14:textId="77777777" w:rsidTr="00804902">
        <w:trPr>
          <w:trHeight w:val="6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666DA0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anti-phospholipid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2C6A811"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在SLE或原發性SS患者裡可以呈現狼瘡抗凝血因子(lupus anticoagulant)陽性反應</w:t>
            </w:r>
          </w:p>
        </w:tc>
      </w:tr>
      <w:tr w:rsidR="003058E8" w:rsidRPr="003058E8" w14:paraId="5D218E94" w14:textId="77777777" w:rsidTr="00804902">
        <w:trPr>
          <w:trHeight w:val="6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5F701B8"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甲狀腺自體抗體</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1009A592"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在一些研究中，SS患者自體免疫性甲狀腺疾病</w:t>
            </w:r>
            <w:proofErr w:type="gramStart"/>
            <w:r w:rsidRPr="003058E8">
              <w:rPr>
                <w:rFonts w:ascii="標楷體" w:eastAsia="標楷體" w:hAnsi="標楷體" w:cs="新細明體"/>
                <w:color w:val="000000" w:themeColor="text1"/>
                <w:sz w:val="22"/>
                <w:szCs w:val="22"/>
              </w:rPr>
              <w:t>併</w:t>
            </w:r>
            <w:proofErr w:type="gramEnd"/>
            <w:r w:rsidRPr="003058E8">
              <w:rPr>
                <w:rFonts w:ascii="標楷體" w:eastAsia="標楷體" w:hAnsi="標楷體" w:cs="新細明體"/>
                <w:color w:val="000000" w:themeColor="text1"/>
                <w:sz w:val="22"/>
                <w:szCs w:val="22"/>
              </w:rPr>
              <w:t>甲狀腺機能低下的機率增加(大約10-15%)</w:t>
            </w:r>
          </w:p>
        </w:tc>
      </w:tr>
      <w:tr w:rsidR="003058E8" w:rsidRPr="003058E8" w14:paraId="2301DFDD" w14:textId="77777777" w:rsidTr="00804902">
        <w:trPr>
          <w:trHeight w:val="330"/>
        </w:trPr>
        <w:tc>
          <w:tcPr>
            <w:tcW w:w="3544"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6B67BAF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4. 唾液腺影像學檢查</w:t>
            </w:r>
          </w:p>
        </w:tc>
        <w:tc>
          <w:tcPr>
            <w:tcW w:w="7229" w:type="dxa"/>
            <w:tcBorders>
              <w:top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057CE24A"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說明</w:t>
            </w:r>
          </w:p>
        </w:tc>
      </w:tr>
      <w:tr w:rsidR="003058E8" w:rsidRPr="003058E8" w14:paraId="418FC53B" w14:textId="77777777" w:rsidTr="00804902">
        <w:trPr>
          <w:trHeight w:val="64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9F5F6D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唾液腺攝影(sialography)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0C0BF3A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檢查唾液腺體的</w:t>
            </w:r>
            <w:proofErr w:type="gramStart"/>
            <w:r w:rsidRPr="003058E8">
              <w:rPr>
                <w:rFonts w:ascii="標楷體" w:eastAsia="標楷體" w:hAnsi="標楷體" w:cs="新細明體"/>
                <w:color w:val="000000" w:themeColor="text1"/>
                <w:sz w:val="22"/>
                <w:szCs w:val="22"/>
              </w:rPr>
              <w:t>管腔與</w:t>
            </w:r>
            <w:proofErr w:type="gramEnd"/>
            <w:r w:rsidRPr="003058E8">
              <w:rPr>
                <w:rFonts w:ascii="標楷體" w:eastAsia="標楷體" w:hAnsi="標楷體" w:cs="新細明體"/>
                <w:color w:val="000000" w:themeColor="text1"/>
                <w:sz w:val="22"/>
                <w:szCs w:val="22"/>
              </w:rPr>
              <w:t>構造，對SS和唾液腺結石、阻塞或發育</w:t>
            </w:r>
            <w:proofErr w:type="gramStart"/>
            <w:r w:rsidRPr="003058E8">
              <w:rPr>
                <w:rFonts w:ascii="標楷體" w:eastAsia="標楷體" w:hAnsi="標楷體" w:cs="新細明體"/>
                <w:color w:val="000000" w:themeColor="text1"/>
                <w:sz w:val="22"/>
                <w:szCs w:val="22"/>
              </w:rPr>
              <w:t>不</w:t>
            </w:r>
            <w:proofErr w:type="gramEnd"/>
            <w:r w:rsidRPr="003058E8">
              <w:rPr>
                <w:rFonts w:ascii="標楷體" w:eastAsia="標楷體" w:hAnsi="標楷體" w:cs="新細明體"/>
                <w:color w:val="000000" w:themeColor="text1"/>
                <w:sz w:val="22"/>
                <w:szCs w:val="22"/>
              </w:rPr>
              <w:t>全等的診斷有幫助</w:t>
            </w:r>
          </w:p>
        </w:tc>
      </w:tr>
      <w:tr w:rsidR="003058E8" w:rsidRPr="003058E8" w14:paraId="3B7C0BF7" w14:textId="77777777" w:rsidTr="00804902">
        <w:trPr>
          <w:trHeight w:val="6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38E47AB"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唾液腺核醫掃瞄(</w:t>
            </w:r>
            <w:proofErr w:type="spellStart"/>
            <w:r w:rsidRPr="003058E8">
              <w:rPr>
                <w:rFonts w:ascii="標楷體" w:eastAsia="標楷體" w:hAnsi="標楷體" w:cs="新細明體"/>
                <w:color w:val="000000" w:themeColor="text1"/>
                <w:sz w:val="22"/>
                <w:szCs w:val="22"/>
              </w:rPr>
              <w:t>sialoscintigraphy</w:t>
            </w:r>
            <w:proofErr w:type="spellEnd"/>
            <w:r w:rsidRPr="003058E8">
              <w:rPr>
                <w:rFonts w:ascii="標楷體" w:eastAsia="標楷體" w:hAnsi="標楷體" w:cs="新細明體"/>
                <w:color w:val="000000" w:themeColor="text1"/>
                <w:sz w:val="22"/>
                <w:szCs w:val="22"/>
              </w:rPr>
              <w:t xml:space="preserve">)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4603FCA"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檢查唾液腺功能和位置的工具</w:t>
            </w:r>
          </w:p>
        </w:tc>
      </w:tr>
      <w:tr w:rsidR="003058E8" w:rsidRPr="003058E8" w14:paraId="0F118914" w14:textId="77777777" w:rsidTr="00804902">
        <w:trPr>
          <w:trHeight w:val="874"/>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0E3C592"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超音波(ultrasound)、電腦斷層掃瞄(CT)或核磁共振掃瞄(MRI)</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5D1F266A"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檢查唾液腺實質</w:t>
            </w:r>
            <w:proofErr w:type="gramStart"/>
            <w:r w:rsidRPr="003058E8">
              <w:rPr>
                <w:rFonts w:ascii="標楷體" w:eastAsia="標楷體" w:hAnsi="標楷體" w:cs="新細明體"/>
                <w:color w:val="000000" w:themeColor="text1"/>
                <w:sz w:val="22"/>
                <w:szCs w:val="22"/>
              </w:rPr>
              <w:t>和管腔的</w:t>
            </w:r>
            <w:proofErr w:type="gramEnd"/>
            <w:r w:rsidRPr="003058E8">
              <w:rPr>
                <w:rFonts w:ascii="標楷體" w:eastAsia="標楷體" w:hAnsi="標楷體" w:cs="新細明體"/>
                <w:color w:val="000000" w:themeColor="text1"/>
                <w:sz w:val="22"/>
                <w:szCs w:val="22"/>
              </w:rPr>
              <w:t>結構，對惡性疾病、SS、HIV和HCV有相關性的唾液腺疾病的診斷有幫助</w:t>
            </w:r>
          </w:p>
        </w:tc>
      </w:tr>
      <w:tr w:rsidR="003058E8" w:rsidRPr="003058E8" w14:paraId="50E423E4" w14:textId="77777777" w:rsidTr="00804902">
        <w:trPr>
          <w:trHeight w:val="432"/>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EC46C3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proofErr w:type="gramStart"/>
            <w:r w:rsidRPr="003058E8">
              <w:rPr>
                <w:rFonts w:ascii="標楷體" w:eastAsia="標楷體" w:hAnsi="標楷體" w:cs="新細明體"/>
                <w:color w:val="000000" w:themeColor="text1"/>
                <w:sz w:val="22"/>
                <w:szCs w:val="22"/>
              </w:rPr>
              <w:t>鎵</w:t>
            </w:r>
            <w:proofErr w:type="gramEnd"/>
            <w:r w:rsidRPr="003058E8">
              <w:rPr>
                <w:rFonts w:ascii="標楷體" w:eastAsia="標楷體" w:hAnsi="標楷體" w:cs="新細明體"/>
                <w:color w:val="000000" w:themeColor="text1"/>
                <w:sz w:val="22"/>
                <w:szCs w:val="22"/>
              </w:rPr>
              <w:t>同位素核醫掃描 (gallium scan)</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4077D99D"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 對</w:t>
            </w:r>
            <w:proofErr w:type="gramStart"/>
            <w:r w:rsidRPr="003058E8">
              <w:rPr>
                <w:rFonts w:ascii="標楷體" w:eastAsia="標楷體" w:hAnsi="標楷體" w:cs="新細明體"/>
                <w:color w:val="000000" w:themeColor="text1"/>
                <w:sz w:val="22"/>
                <w:szCs w:val="22"/>
              </w:rPr>
              <w:t>澱粉樣變性病</w:t>
            </w:r>
            <w:proofErr w:type="gramEnd"/>
            <w:r w:rsidRPr="003058E8">
              <w:rPr>
                <w:rFonts w:ascii="標楷體" w:eastAsia="標楷體" w:hAnsi="標楷體" w:cs="新細明體"/>
                <w:color w:val="000000" w:themeColor="text1"/>
                <w:sz w:val="22"/>
                <w:szCs w:val="22"/>
              </w:rPr>
              <w:t>(amyloidosis)的診斷有幫助</w:t>
            </w:r>
          </w:p>
        </w:tc>
      </w:tr>
      <w:tr w:rsidR="003058E8" w:rsidRPr="003058E8" w14:paraId="04CE1851" w14:textId="77777777" w:rsidTr="00804902">
        <w:trPr>
          <w:trHeight w:val="330"/>
        </w:trPr>
        <w:tc>
          <w:tcPr>
            <w:tcW w:w="3544"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5B41C31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5.其他檢查</w:t>
            </w:r>
          </w:p>
        </w:tc>
        <w:tc>
          <w:tcPr>
            <w:tcW w:w="7229" w:type="dxa"/>
            <w:tcBorders>
              <w:top w:val="single" w:sz="4" w:space="0" w:color="000000"/>
              <w:bottom w:val="single" w:sz="4" w:space="0" w:color="000000"/>
              <w:right w:val="single" w:sz="4" w:space="0" w:color="000000"/>
            </w:tcBorders>
            <w:shd w:val="clear" w:color="auto" w:fill="FFFFFF" w:themeFill="background1"/>
            <w:tcMar>
              <w:top w:w="0" w:type="dxa"/>
              <w:left w:w="28" w:type="dxa"/>
              <w:bottom w:w="0" w:type="dxa"/>
              <w:right w:w="28" w:type="dxa"/>
            </w:tcMar>
            <w:vAlign w:val="center"/>
          </w:tcPr>
          <w:p w14:paraId="04E5F3FE"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說明</w:t>
            </w:r>
          </w:p>
        </w:tc>
      </w:tr>
      <w:tr w:rsidR="003058E8" w:rsidRPr="003058E8" w14:paraId="17CE2634" w14:textId="77777777" w:rsidTr="00804902">
        <w:trPr>
          <w:trHeight w:val="6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1878203"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唾液腺切片組織病理學檢查</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76939BD5"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 xml:space="preserve">對S </w:t>
            </w:r>
            <w:proofErr w:type="spellStart"/>
            <w:r w:rsidRPr="003058E8">
              <w:rPr>
                <w:rFonts w:ascii="標楷體" w:eastAsia="標楷體" w:hAnsi="標楷體" w:cs="新細明體"/>
                <w:color w:val="000000" w:themeColor="text1"/>
                <w:sz w:val="22"/>
                <w:szCs w:val="22"/>
              </w:rPr>
              <w:t>S</w:t>
            </w:r>
            <w:proofErr w:type="spellEnd"/>
            <w:r w:rsidRPr="003058E8">
              <w:rPr>
                <w:rFonts w:ascii="標楷體" w:eastAsia="標楷體" w:hAnsi="標楷體" w:cs="新細明體"/>
                <w:color w:val="000000" w:themeColor="text1"/>
                <w:sz w:val="22"/>
                <w:szCs w:val="22"/>
              </w:rPr>
              <w:t xml:space="preserve"> 、H I V 、H C V 、淋巴瘤、類肉瘤病、</w:t>
            </w:r>
            <w:proofErr w:type="gramStart"/>
            <w:r w:rsidRPr="003058E8">
              <w:rPr>
                <w:rFonts w:ascii="標楷體" w:eastAsia="標楷體" w:hAnsi="標楷體" w:cs="新細明體"/>
                <w:color w:val="000000" w:themeColor="text1"/>
                <w:sz w:val="22"/>
                <w:szCs w:val="22"/>
              </w:rPr>
              <w:t>澱粉樣變性病</w:t>
            </w:r>
            <w:proofErr w:type="gramEnd"/>
            <w:r w:rsidRPr="003058E8">
              <w:rPr>
                <w:rFonts w:ascii="標楷體" w:eastAsia="標楷體" w:hAnsi="標楷體" w:cs="新細明體"/>
                <w:color w:val="000000" w:themeColor="text1"/>
                <w:sz w:val="22"/>
                <w:szCs w:val="22"/>
              </w:rPr>
              <w:t>或血色沈著病(hemochromatosis)等的診斷有幫助</w:t>
            </w:r>
          </w:p>
        </w:tc>
      </w:tr>
      <w:tr w:rsidR="003058E8" w:rsidRPr="003058E8" w14:paraId="1CF8FB40" w14:textId="77777777" w:rsidTr="00804902">
        <w:trPr>
          <w:trHeight w:val="6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A9C5B0D"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唾液流速檢查(</w:t>
            </w:r>
            <w:proofErr w:type="spellStart"/>
            <w:r w:rsidRPr="003058E8">
              <w:rPr>
                <w:rFonts w:ascii="標楷體" w:eastAsia="標楷體" w:hAnsi="標楷體" w:cs="新細明體"/>
                <w:color w:val="000000" w:themeColor="text1"/>
                <w:sz w:val="22"/>
                <w:szCs w:val="22"/>
              </w:rPr>
              <w:t>sialometry</w:t>
            </w:r>
            <w:proofErr w:type="spellEnd"/>
            <w:r w:rsidRPr="003058E8">
              <w:rPr>
                <w:rFonts w:ascii="標楷體" w:eastAsia="標楷體" w:hAnsi="標楷體" w:cs="新細明體"/>
                <w:color w:val="000000" w:themeColor="text1"/>
                <w:sz w:val="22"/>
                <w:szCs w:val="22"/>
              </w:rPr>
              <w:t xml:space="preserve">)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B5DEA79"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客觀評估唾液流速減少程度的工具，可以確</w:t>
            </w:r>
            <w:proofErr w:type="gramStart"/>
            <w:r w:rsidRPr="003058E8">
              <w:rPr>
                <w:rFonts w:ascii="標楷體" w:eastAsia="標楷體" w:hAnsi="標楷體" w:cs="新細明體"/>
                <w:color w:val="000000" w:themeColor="text1"/>
                <w:sz w:val="22"/>
                <w:szCs w:val="22"/>
              </w:rPr>
              <w:t>診口乾症</w:t>
            </w:r>
            <w:proofErr w:type="gramEnd"/>
            <w:r w:rsidRPr="003058E8">
              <w:rPr>
                <w:rFonts w:ascii="標楷體" w:eastAsia="標楷體" w:hAnsi="標楷體" w:cs="新細明體"/>
                <w:color w:val="000000" w:themeColor="text1"/>
                <w:sz w:val="22"/>
                <w:szCs w:val="22"/>
              </w:rPr>
              <w:t>，但對鑑別診斷沒有幫助</w:t>
            </w:r>
          </w:p>
        </w:tc>
      </w:tr>
      <w:tr w:rsidR="003058E8" w:rsidRPr="003058E8" w14:paraId="3C52E9B1" w14:textId="77777777" w:rsidTr="00804902">
        <w:trPr>
          <w:trHeight w:val="630"/>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6CB912E"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唾液化學檢查(</w:t>
            </w:r>
            <w:proofErr w:type="spellStart"/>
            <w:r w:rsidRPr="003058E8">
              <w:rPr>
                <w:rFonts w:ascii="標楷體" w:eastAsia="標楷體" w:hAnsi="標楷體" w:cs="新細明體"/>
                <w:color w:val="000000" w:themeColor="text1"/>
                <w:sz w:val="22"/>
                <w:szCs w:val="22"/>
              </w:rPr>
              <w:t>sialochemistry</w:t>
            </w:r>
            <w:proofErr w:type="spellEnd"/>
            <w:r w:rsidRPr="003058E8">
              <w:rPr>
                <w:rFonts w:ascii="標楷體" w:eastAsia="標楷體" w:hAnsi="標楷體" w:cs="新細明體"/>
                <w:color w:val="000000" w:themeColor="text1"/>
                <w:sz w:val="22"/>
                <w:szCs w:val="22"/>
              </w:rPr>
              <w:t xml:space="preserve">) </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1A8D5DC4"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SS患者唾液的鈉離子、氯離子、乳鐵蛋白和免疫球蛋白A可以升高，但是</w:t>
            </w:r>
            <w:proofErr w:type="gramStart"/>
            <w:r w:rsidRPr="003058E8">
              <w:rPr>
                <w:rFonts w:ascii="標楷體" w:eastAsia="標楷體" w:hAnsi="標楷體" w:cs="新細明體"/>
                <w:color w:val="000000" w:themeColor="text1"/>
                <w:sz w:val="22"/>
                <w:szCs w:val="22"/>
              </w:rPr>
              <w:t>對口乾症的確診</w:t>
            </w:r>
            <w:proofErr w:type="gramEnd"/>
            <w:r w:rsidRPr="003058E8">
              <w:rPr>
                <w:rFonts w:ascii="標楷體" w:eastAsia="標楷體" w:hAnsi="標楷體" w:cs="新細明體"/>
                <w:color w:val="000000" w:themeColor="text1"/>
                <w:sz w:val="22"/>
                <w:szCs w:val="22"/>
              </w:rPr>
              <w:t>沒有幫助</w:t>
            </w:r>
          </w:p>
        </w:tc>
      </w:tr>
      <w:tr w:rsidR="003058E8" w:rsidRPr="003058E8" w14:paraId="60940BEA" w14:textId="77777777" w:rsidTr="00804902">
        <w:trPr>
          <w:trHeight w:val="945"/>
        </w:trPr>
        <w:tc>
          <w:tcPr>
            <w:tcW w:w="3544" w:type="dxa"/>
            <w:gridSpan w:val="2"/>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3DBFBB3"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淚液分泌試驗(Schirmer's test)或角膜結膜染色試驗</w:t>
            </w:r>
          </w:p>
        </w:tc>
        <w:tc>
          <w:tcPr>
            <w:tcW w:w="7229" w:type="dxa"/>
            <w:tcBorders>
              <w:bottom w:val="single" w:sz="4" w:space="0" w:color="000000"/>
              <w:right w:val="single" w:sz="4" w:space="0" w:color="000000"/>
            </w:tcBorders>
            <w:shd w:val="clear" w:color="auto" w:fill="auto"/>
            <w:tcMar>
              <w:top w:w="0" w:type="dxa"/>
              <w:left w:w="28" w:type="dxa"/>
              <w:bottom w:w="0" w:type="dxa"/>
              <w:right w:w="28" w:type="dxa"/>
            </w:tcMar>
            <w:vAlign w:val="center"/>
          </w:tcPr>
          <w:p w14:paraId="3953D80C" w14:textId="77777777" w:rsidR="0099432A" w:rsidRPr="003058E8" w:rsidRDefault="0099432A" w:rsidP="00804902">
            <w:pPr>
              <w:widowControl/>
              <w:spacing w:line="240" w:lineRule="auto"/>
              <w:textAlignment w:val="auto"/>
              <w:rPr>
                <w:rFonts w:ascii="標楷體" w:eastAsia="標楷體" w:hAnsi="標楷體" w:cs="新細明體"/>
                <w:color w:val="000000" w:themeColor="text1"/>
                <w:sz w:val="22"/>
                <w:szCs w:val="22"/>
              </w:rPr>
            </w:pPr>
            <w:r w:rsidRPr="003058E8">
              <w:rPr>
                <w:rFonts w:ascii="標楷體" w:eastAsia="標楷體" w:hAnsi="標楷體" w:cs="新細明體"/>
                <w:color w:val="000000" w:themeColor="text1"/>
                <w:sz w:val="22"/>
                <w:szCs w:val="22"/>
              </w:rPr>
              <w:t>評估乾眼症，對SS的診斷有幫助</w:t>
            </w:r>
          </w:p>
        </w:tc>
      </w:tr>
      <w:bookmarkEnd w:id="8"/>
    </w:tbl>
    <w:p w14:paraId="57226118" w14:textId="5CF3B567" w:rsidR="0099432A" w:rsidRPr="003058E8" w:rsidRDefault="0099432A" w:rsidP="0012110B">
      <w:pPr>
        <w:snapToGrid w:val="0"/>
        <w:spacing w:line="600" w:lineRule="exact"/>
        <w:ind w:left="993" w:hanging="854"/>
        <w:textAlignment w:val="auto"/>
        <w:rPr>
          <w:rFonts w:ascii="標楷體" w:eastAsia="標楷體" w:hAnsi="標楷體"/>
          <w:color w:val="000000" w:themeColor="text1"/>
          <w:kern w:val="3"/>
          <w:sz w:val="28"/>
          <w:szCs w:val="28"/>
        </w:rPr>
      </w:pPr>
    </w:p>
    <w:p w14:paraId="705BFC98" w14:textId="77777777" w:rsidR="0099432A" w:rsidRPr="003058E8" w:rsidRDefault="0099432A" w:rsidP="00B619E9">
      <w:pPr>
        <w:autoSpaceDE w:val="0"/>
        <w:spacing w:line="500" w:lineRule="exact"/>
        <w:jc w:val="both"/>
        <w:textAlignment w:val="bottom"/>
        <w:rPr>
          <w:rStyle w:val="bbspaper"/>
          <w:rFonts w:ascii="標楷體" w:eastAsia="標楷體" w:hAnsi="標楷體"/>
          <w:color w:val="000000" w:themeColor="text1"/>
          <w:sz w:val="28"/>
          <w:szCs w:val="28"/>
        </w:rPr>
      </w:pPr>
    </w:p>
    <w:p w14:paraId="67FA354C" w14:textId="77777777" w:rsidR="0099432A" w:rsidRPr="003058E8" w:rsidRDefault="0099432A" w:rsidP="00B619E9">
      <w:pPr>
        <w:autoSpaceDE w:val="0"/>
        <w:spacing w:line="500" w:lineRule="exact"/>
        <w:jc w:val="both"/>
        <w:textAlignment w:val="bottom"/>
        <w:rPr>
          <w:rStyle w:val="bbspaper"/>
          <w:rFonts w:ascii="標楷體" w:eastAsia="標楷體" w:hAnsi="標楷體"/>
          <w:color w:val="000000" w:themeColor="text1"/>
          <w:sz w:val="28"/>
          <w:szCs w:val="28"/>
        </w:rPr>
      </w:pPr>
    </w:p>
    <w:p w14:paraId="778B4589" w14:textId="77777777" w:rsidR="0099432A" w:rsidRPr="003058E8" w:rsidRDefault="0099432A" w:rsidP="00B619E9">
      <w:pPr>
        <w:autoSpaceDE w:val="0"/>
        <w:spacing w:line="500" w:lineRule="exact"/>
        <w:jc w:val="both"/>
        <w:textAlignment w:val="bottom"/>
        <w:rPr>
          <w:rStyle w:val="bbspaper"/>
          <w:rFonts w:ascii="標楷體" w:eastAsia="標楷體" w:hAnsi="標楷體"/>
          <w:color w:val="000000" w:themeColor="text1"/>
          <w:sz w:val="28"/>
          <w:szCs w:val="28"/>
        </w:rPr>
      </w:pPr>
    </w:p>
    <w:p w14:paraId="18DCC3D5" w14:textId="77777777" w:rsidR="0099432A" w:rsidRPr="00963075" w:rsidRDefault="0099432A" w:rsidP="00B619E9">
      <w:pPr>
        <w:autoSpaceDE w:val="0"/>
        <w:spacing w:line="500" w:lineRule="exact"/>
        <w:jc w:val="both"/>
        <w:textAlignment w:val="bottom"/>
        <w:rPr>
          <w:rStyle w:val="bbspaper"/>
          <w:rFonts w:ascii="標楷體" w:eastAsia="標楷體" w:hAnsi="標楷體"/>
          <w:color w:val="000000" w:themeColor="text1"/>
          <w:sz w:val="28"/>
          <w:szCs w:val="28"/>
        </w:rPr>
      </w:pPr>
    </w:p>
    <w:p w14:paraId="18654142" w14:textId="77777777" w:rsidR="0099432A" w:rsidRPr="003058E8" w:rsidRDefault="0099432A" w:rsidP="00B619E9">
      <w:pPr>
        <w:autoSpaceDE w:val="0"/>
        <w:spacing w:line="500" w:lineRule="exact"/>
        <w:jc w:val="both"/>
        <w:textAlignment w:val="bottom"/>
        <w:rPr>
          <w:rStyle w:val="bbspaper"/>
          <w:rFonts w:ascii="標楷體" w:eastAsia="標楷體" w:hAnsi="標楷體"/>
          <w:color w:val="000000" w:themeColor="text1"/>
          <w:sz w:val="28"/>
          <w:szCs w:val="28"/>
        </w:rPr>
      </w:pPr>
    </w:p>
    <w:p w14:paraId="3733D58B" w14:textId="77777777" w:rsidR="0099432A" w:rsidRPr="003058E8" w:rsidRDefault="0099432A" w:rsidP="00B619E9">
      <w:pPr>
        <w:autoSpaceDE w:val="0"/>
        <w:spacing w:line="500" w:lineRule="exact"/>
        <w:jc w:val="both"/>
        <w:textAlignment w:val="bottom"/>
        <w:rPr>
          <w:rStyle w:val="bbspaper"/>
          <w:rFonts w:ascii="標楷體" w:eastAsia="標楷體" w:hAnsi="標楷體"/>
          <w:color w:val="000000" w:themeColor="text1"/>
          <w:sz w:val="28"/>
          <w:szCs w:val="28"/>
        </w:rPr>
      </w:pPr>
    </w:p>
    <w:p w14:paraId="0A38BDEE" w14:textId="47742813" w:rsidR="00B619E9" w:rsidRPr="003058E8" w:rsidRDefault="00B619E9" w:rsidP="00B619E9">
      <w:pPr>
        <w:autoSpaceDE w:val="0"/>
        <w:spacing w:line="500" w:lineRule="exact"/>
        <w:jc w:val="both"/>
        <w:textAlignment w:val="bottom"/>
        <w:rPr>
          <w:rFonts w:ascii="標楷體" w:eastAsia="標楷體" w:hAnsi="標楷體"/>
          <w:color w:val="000000" w:themeColor="text1"/>
          <w:szCs w:val="24"/>
        </w:rPr>
      </w:pPr>
      <w:r w:rsidRPr="003058E8">
        <w:rPr>
          <w:rStyle w:val="bbspaper"/>
          <w:rFonts w:ascii="標楷體" w:eastAsia="標楷體" w:hAnsi="標楷體" w:hint="eastAsia"/>
          <w:color w:val="000000" w:themeColor="text1"/>
          <w:sz w:val="28"/>
          <w:szCs w:val="28"/>
        </w:rPr>
        <w:lastRenderedPageBreak/>
        <w:t xml:space="preserve">   </w:t>
      </w:r>
      <w:r w:rsidRPr="003058E8">
        <w:rPr>
          <w:rFonts w:ascii="標楷體" w:eastAsia="標楷體" w:hAnsi="標楷體" w:hint="eastAsia"/>
          <w:color w:val="000000" w:themeColor="text1"/>
          <w:szCs w:val="24"/>
        </w:rPr>
        <w:t>附件 雙磷酸鹽類或抗骨</w:t>
      </w:r>
      <w:proofErr w:type="gramStart"/>
      <w:r w:rsidRPr="003058E8">
        <w:rPr>
          <w:rFonts w:ascii="標楷體" w:eastAsia="標楷體" w:hAnsi="標楷體" w:hint="eastAsia"/>
          <w:color w:val="000000" w:themeColor="text1"/>
          <w:szCs w:val="24"/>
        </w:rPr>
        <w:t>鬆</w:t>
      </w:r>
      <w:proofErr w:type="gramEnd"/>
      <w:r w:rsidRPr="003058E8">
        <w:rPr>
          <w:rFonts w:ascii="標楷體" w:eastAsia="標楷體" w:hAnsi="標楷體" w:hint="eastAsia"/>
          <w:color w:val="000000" w:themeColor="text1"/>
          <w:szCs w:val="24"/>
        </w:rPr>
        <w:t>單株抗體藥物</w:t>
      </w:r>
      <w:r w:rsidRPr="003058E8">
        <w:rPr>
          <w:rFonts w:ascii="標楷體" w:eastAsia="標楷體" w:hAnsi="標楷體"/>
          <w:color w:val="000000" w:themeColor="text1"/>
          <w:szCs w:val="24"/>
        </w:rPr>
        <w:t>(111/</w:t>
      </w:r>
      <w:r w:rsidR="00394D8B" w:rsidRPr="003058E8">
        <w:rPr>
          <w:rFonts w:ascii="標楷體" w:eastAsia="標楷體" w:hAnsi="標楷體" w:hint="eastAsia"/>
          <w:color w:val="000000" w:themeColor="text1"/>
          <w:szCs w:val="24"/>
        </w:rPr>
        <w:t>8</w:t>
      </w:r>
      <w:r w:rsidRPr="003058E8">
        <w:rPr>
          <w:rFonts w:ascii="標楷體" w:eastAsia="標楷體" w:hAnsi="標楷體"/>
          <w:color w:val="000000" w:themeColor="text1"/>
          <w:szCs w:val="24"/>
        </w:rPr>
        <w:t>/</w:t>
      </w:r>
      <w:r w:rsidR="00394D8B" w:rsidRPr="003058E8">
        <w:rPr>
          <w:rFonts w:ascii="標楷體" w:eastAsia="標楷體" w:hAnsi="標楷體" w:hint="eastAsia"/>
          <w:color w:val="000000" w:themeColor="text1"/>
          <w:szCs w:val="24"/>
        </w:rPr>
        <w:t>1</w:t>
      </w:r>
      <w:r w:rsidRPr="003058E8">
        <w:rPr>
          <w:rFonts w:ascii="標楷體" w:eastAsia="標楷體" w:hAnsi="標楷體"/>
          <w:color w:val="000000" w:themeColor="text1"/>
          <w:szCs w:val="24"/>
        </w:rPr>
        <w:t>)</w:t>
      </w:r>
    </w:p>
    <w:tbl>
      <w:tblPr>
        <w:tblW w:w="10092" w:type="dxa"/>
        <w:tblInd w:w="-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729"/>
        <w:gridCol w:w="8363"/>
      </w:tblGrid>
      <w:tr w:rsidR="003058E8" w:rsidRPr="003058E8" w14:paraId="7DEF15B7" w14:textId="77777777" w:rsidTr="004E7F30">
        <w:trPr>
          <w:trHeight w:val="315"/>
          <w:tblHeader/>
        </w:trPr>
        <w:tc>
          <w:tcPr>
            <w:tcW w:w="1729" w:type="dxa"/>
            <w:tcBorders>
              <w:top w:val="single" w:sz="4" w:space="0" w:color="auto"/>
              <w:left w:val="single" w:sz="4" w:space="0" w:color="auto"/>
              <w:bottom w:val="single" w:sz="4" w:space="0" w:color="auto"/>
              <w:right w:val="single" w:sz="4" w:space="0" w:color="auto"/>
            </w:tcBorders>
            <w:shd w:val="clear" w:color="auto" w:fill="46A78A"/>
            <w:vAlign w:val="center"/>
            <w:hideMark/>
          </w:tcPr>
          <w:p w14:paraId="3DDB054A" w14:textId="77777777" w:rsidR="00B619E9" w:rsidRPr="003058E8" w:rsidRDefault="00B619E9" w:rsidP="004E7F30">
            <w:pPr>
              <w:widowControl/>
              <w:adjustRightInd w:val="0"/>
              <w:snapToGrid w:val="0"/>
              <w:spacing w:line="260" w:lineRule="exact"/>
              <w:rPr>
                <w:rFonts w:ascii="標楷體" w:eastAsia="標楷體" w:hAnsi="標楷體"/>
                <w:b/>
                <w:bCs/>
                <w:color w:val="000000" w:themeColor="text1"/>
              </w:rPr>
            </w:pPr>
            <w:r w:rsidRPr="003058E8">
              <w:rPr>
                <w:rFonts w:ascii="標楷體" w:eastAsia="標楷體" w:hAnsi="標楷體" w:hint="eastAsia"/>
                <w:b/>
                <w:bCs/>
                <w:color w:val="000000" w:themeColor="text1"/>
              </w:rPr>
              <w:t>成分</w:t>
            </w:r>
          </w:p>
        </w:tc>
        <w:tc>
          <w:tcPr>
            <w:tcW w:w="8363" w:type="dxa"/>
            <w:tcBorders>
              <w:top w:val="single" w:sz="4" w:space="0" w:color="auto"/>
              <w:left w:val="single" w:sz="4" w:space="0" w:color="auto"/>
              <w:bottom w:val="single" w:sz="4" w:space="0" w:color="auto"/>
              <w:right w:val="single" w:sz="4" w:space="0" w:color="auto"/>
            </w:tcBorders>
            <w:shd w:val="clear" w:color="auto" w:fill="46A78A"/>
            <w:vAlign w:val="center"/>
            <w:hideMark/>
          </w:tcPr>
          <w:p w14:paraId="1666B9B5" w14:textId="77777777" w:rsidR="00B619E9" w:rsidRPr="003058E8" w:rsidRDefault="00B619E9" w:rsidP="004E7F30">
            <w:pPr>
              <w:widowControl/>
              <w:adjustRightInd w:val="0"/>
              <w:snapToGrid w:val="0"/>
              <w:spacing w:line="260" w:lineRule="exact"/>
              <w:rPr>
                <w:rFonts w:ascii="標楷體" w:eastAsia="標楷體" w:hAnsi="標楷體"/>
                <w:b/>
                <w:bCs/>
                <w:color w:val="000000" w:themeColor="text1"/>
              </w:rPr>
            </w:pPr>
            <w:r w:rsidRPr="003058E8">
              <w:rPr>
                <w:rFonts w:ascii="標楷體" w:eastAsia="標楷體" w:hAnsi="標楷體" w:hint="eastAsia"/>
                <w:b/>
                <w:bCs/>
                <w:color w:val="000000" w:themeColor="text1"/>
              </w:rPr>
              <w:t>商品名</w:t>
            </w:r>
          </w:p>
        </w:tc>
      </w:tr>
      <w:tr w:rsidR="003058E8" w:rsidRPr="003058E8" w14:paraId="6895A0FD"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5820F9D3"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etidronate</w:t>
            </w:r>
          </w:p>
        </w:tc>
        <w:tc>
          <w:tcPr>
            <w:tcW w:w="8363" w:type="dxa"/>
            <w:tcBorders>
              <w:top w:val="single" w:sz="4" w:space="0" w:color="auto"/>
              <w:left w:val="single" w:sz="4" w:space="0" w:color="auto"/>
              <w:bottom w:val="single" w:sz="4" w:space="0" w:color="auto"/>
              <w:right w:val="single" w:sz="4" w:space="0" w:color="auto"/>
            </w:tcBorders>
            <w:vAlign w:val="center"/>
            <w:hideMark/>
          </w:tcPr>
          <w:p w14:paraId="041D06AC" w14:textId="0975DEEC"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Eutidro</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益固多</w:t>
            </w:r>
            <w:proofErr w:type="gramEnd"/>
            <w:r w:rsidRPr="003058E8">
              <w:rPr>
                <w:rFonts w:ascii="標楷體" w:eastAsia="標楷體" w:hAnsi="標楷體"/>
                <w:color w:val="000000" w:themeColor="text1"/>
              </w:rPr>
              <w:t>)</w:t>
            </w:r>
          </w:p>
        </w:tc>
      </w:tr>
      <w:tr w:rsidR="003058E8" w:rsidRPr="003058E8" w14:paraId="115A908D"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4F4E0611"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clodronate</w:t>
            </w:r>
          </w:p>
        </w:tc>
        <w:tc>
          <w:tcPr>
            <w:tcW w:w="8363" w:type="dxa"/>
            <w:tcBorders>
              <w:top w:val="single" w:sz="4" w:space="0" w:color="auto"/>
              <w:left w:val="single" w:sz="4" w:space="0" w:color="auto"/>
              <w:bottom w:val="single" w:sz="4" w:space="0" w:color="auto"/>
              <w:right w:val="single" w:sz="4" w:space="0" w:color="auto"/>
            </w:tcBorders>
            <w:vAlign w:val="center"/>
            <w:hideMark/>
          </w:tcPr>
          <w:p w14:paraId="7F4B9330" w14:textId="7F847F9D"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Sinclote</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杏骨樂</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r w:rsidRPr="003058E8">
              <w:rPr>
                <w:rFonts w:ascii="標楷體" w:eastAsia="標楷體" w:hAnsi="標楷體"/>
                <w:color w:val="000000" w:themeColor="text1"/>
              </w:rPr>
              <w:t xml:space="preserve"> </w:t>
            </w:r>
            <w:proofErr w:type="spellStart"/>
            <w:r w:rsidRPr="003058E8">
              <w:rPr>
                <w:rFonts w:ascii="標楷體" w:eastAsia="標楷體" w:hAnsi="標楷體"/>
                <w:color w:val="000000" w:themeColor="text1"/>
              </w:rPr>
              <w:t>Bonefos</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骨復舒</w:t>
            </w:r>
            <w:r w:rsidRPr="003058E8">
              <w:rPr>
                <w:rFonts w:ascii="標楷體" w:eastAsia="標楷體" w:hAnsi="標楷體"/>
                <w:color w:val="000000" w:themeColor="text1"/>
              </w:rPr>
              <w:t>)</w:t>
            </w:r>
            <w:proofErr w:type="gramEnd"/>
          </w:p>
        </w:tc>
      </w:tr>
      <w:tr w:rsidR="003058E8" w:rsidRPr="003058E8" w14:paraId="7D72EACB"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5A682B4A"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pamidronate</w:t>
            </w:r>
          </w:p>
        </w:tc>
        <w:tc>
          <w:tcPr>
            <w:tcW w:w="8363" w:type="dxa"/>
            <w:tcBorders>
              <w:top w:val="single" w:sz="4" w:space="0" w:color="auto"/>
              <w:left w:val="single" w:sz="4" w:space="0" w:color="auto"/>
              <w:bottom w:val="single" w:sz="4" w:space="0" w:color="auto"/>
              <w:right w:val="single" w:sz="4" w:space="0" w:color="auto"/>
            </w:tcBorders>
            <w:vAlign w:val="center"/>
            <w:hideMark/>
          </w:tcPr>
          <w:p w14:paraId="6951AD51" w14:textId="15F8EEDB"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Pamisol</w:t>
            </w:r>
            <w:proofErr w:type="spellEnd"/>
            <w:r w:rsidRPr="003058E8">
              <w:rPr>
                <w:rFonts w:ascii="標楷體" w:eastAsia="標楷體" w:hAnsi="標楷體"/>
                <w:color w:val="000000" w:themeColor="text1"/>
              </w:rPr>
              <w:t>(</w:t>
            </w:r>
            <w:r w:rsidRPr="003058E8">
              <w:rPr>
                <w:rFonts w:ascii="標楷體" w:eastAsia="標楷體" w:hAnsi="標楷體" w:hint="eastAsia"/>
                <w:color w:val="000000" w:themeColor="text1"/>
              </w:rPr>
              <w:t>裴米索</w:t>
            </w:r>
            <w:r w:rsidRPr="003058E8">
              <w:rPr>
                <w:rFonts w:ascii="標楷體" w:eastAsia="標楷體" w:hAnsi="標楷體"/>
                <w:color w:val="000000" w:themeColor="text1"/>
              </w:rPr>
              <w:t>)</w:t>
            </w:r>
          </w:p>
        </w:tc>
      </w:tr>
      <w:tr w:rsidR="003058E8" w:rsidRPr="003058E8" w14:paraId="528A627C" w14:textId="77777777" w:rsidTr="004E7F30">
        <w:trPr>
          <w:trHeight w:val="315"/>
        </w:trPr>
        <w:tc>
          <w:tcPr>
            <w:tcW w:w="1729" w:type="dxa"/>
            <w:vMerge w:val="restart"/>
            <w:tcBorders>
              <w:top w:val="single" w:sz="4" w:space="0" w:color="auto"/>
              <w:left w:val="single" w:sz="4" w:space="0" w:color="auto"/>
              <w:bottom w:val="single" w:sz="4" w:space="0" w:color="auto"/>
              <w:right w:val="single" w:sz="4" w:space="0" w:color="auto"/>
            </w:tcBorders>
            <w:vAlign w:val="center"/>
            <w:hideMark/>
          </w:tcPr>
          <w:p w14:paraId="3CA65CF1"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alendronate</w:t>
            </w:r>
          </w:p>
        </w:tc>
        <w:tc>
          <w:tcPr>
            <w:tcW w:w="8363" w:type="dxa"/>
            <w:tcBorders>
              <w:top w:val="single" w:sz="4" w:space="0" w:color="auto"/>
              <w:left w:val="single" w:sz="4" w:space="0" w:color="auto"/>
              <w:bottom w:val="single" w:sz="4" w:space="0" w:color="auto"/>
              <w:right w:val="single" w:sz="4" w:space="0" w:color="auto"/>
            </w:tcBorders>
            <w:vAlign w:val="center"/>
            <w:hideMark/>
          </w:tcPr>
          <w:p w14:paraId="5548524E" w14:textId="5A3B8EE0"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Covaxin</w:t>
            </w:r>
            <w:proofErr w:type="spellEnd"/>
            <w:r w:rsidRPr="003058E8">
              <w:rPr>
                <w:rFonts w:ascii="標楷體" w:eastAsia="標楷體" w:hAnsi="標楷體"/>
                <w:color w:val="000000" w:themeColor="text1"/>
              </w:rPr>
              <w:t xml:space="preserve"> (</w:t>
            </w:r>
            <w:proofErr w:type="gramStart"/>
            <w:r w:rsidRPr="003058E8">
              <w:rPr>
                <w:rFonts w:ascii="標楷體" w:eastAsia="標楷體" w:hAnsi="標楷體" w:hint="eastAsia"/>
                <w:color w:val="000000" w:themeColor="text1"/>
              </w:rPr>
              <w:t>可骨華</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77AADF34"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F11B52"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39B1DE53"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PlusDmax</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杏節挺</w:t>
            </w:r>
            <w:r w:rsidRPr="003058E8">
              <w:rPr>
                <w:rFonts w:ascii="標楷體" w:eastAsia="標楷體" w:hAnsi="標楷體"/>
                <w:color w:val="000000" w:themeColor="text1"/>
              </w:rPr>
              <w:t>)</w:t>
            </w:r>
            <w:proofErr w:type="gramEnd"/>
            <w:r w:rsidRPr="003058E8">
              <w:rPr>
                <w:rFonts w:ascii="標楷體" w:eastAsia="標楷體" w:hAnsi="標楷體" w:hint="eastAsia"/>
                <w:color w:val="000000" w:themeColor="text1"/>
              </w:rPr>
              <w:t>、</w:t>
            </w:r>
          </w:p>
        </w:tc>
      </w:tr>
      <w:tr w:rsidR="003058E8" w:rsidRPr="003058E8" w14:paraId="66E32A68"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41D1E9"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051ED9F3" w14:textId="22AB7E4D"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Fosamax Plus(</w:t>
            </w:r>
            <w:r w:rsidRPr="003058E8">
              <w:rPr>
                <w:rFonts w:ascii="標楷體" w:eastAsia="標楷體" w:hAnsi="標楷體" w:hint="eastAsia"/>
                <w:color w:val="000000" w:themeColor="text1"/>
              </w:rPr>
              <w:t>福善</w:t>
            </w:r>
            <w:proofErr w:type="gramStart"/>
            <w:r w:rsidRPr="003058E8">
              <w:rPr>
                <w:rFonts w:ascii="標楷體" w:eastAsia="標楷體" w:hAnsi="標楷體" w:hint="eastAsia"/>
                <w:color w:val="000000" w:themeColor="text1"/>
              </w:rPr>
              <w:t>美保骨</w:t>
            </w:r>
            <w:proofErr w:type="gramEnd"/>
            <w:r w:rsidRPr="003058E8">
              <w:rPr>
                <w:rFonts w:ascii="標楷體" w:eastAsia="標楷體" w:hAnsi="標楷體"/>
                <w:color w:val="000000" w:themeColor="text1"/>
              </w:rPr>
              <w:t>)</w:t>
            </w:r>
          </w:p>
          <w:p w14:paraId="0B9BEDF6" w14:textId="6305002E" w:rsidR="00B619E9" w:rsidRPr="003058E8" w:rsidRDefault="00B619E9" w:rsidP="004E7F30">
            <w:pPr>
              <w:widowControl/>
              <w:adjustRightInd w:val="0"/>
              <w:snapToGrid w:val="0"/>
              <w:spacing w:line="260" w:lineRule="exact"/>
              <w:ind w:leftChars="200" w:left="480"/>
              <w:rPr>
                <w:rFonts w:ascii="標楷體" w:eastAsia="標楷體" w:hAnsi="標楷體"/>
                <w:color w:val="000000" w:themeColor="text1"/>
              </w:rPr>
            </w:pPr>
            <w:proofErr w:type="spellStart"/>
            <w:r w:rsidRPr="003058E8">
              <w:rPr>
                <w:rFonts w:ascii="標楷體" w:eastAsia="標楷體" w:hAnsi="標楷體"/>
                <w:color w:val="000000" w:themeColor="text1"/>
              </w:rPr>
              <w:t>Aclasta</w:t>
            </w:r>
            <w:proofErr w:type="spellEnd"/>
            <w:r w:rsidRPr="003058E8">
              <w:rPr>
                <w:rFonts w:ascii="標楷體" w:eastAsia="標楷體" w:hAnsi="標楷體"/>
                <w:color w:val="000000" w:themeColor="text1"/>
              </w:rPr>
              <w:t xml:space="preserve">® </w:t>
            </w:r>
            <w:r w:rsidRPr="003058E8">
              <w:rPr>
                <w:rFonts w:ascii="標楷體" w:eastAsia="標楷體" w:hAnsi="標楷體" w:hint="eastAsia"/>
                <w:color w:val="000000" w:themeColor="text1"/>
              </w:rPr>
              <w:t>骨力強</w:t>
            </w:r>
            <w:r w:rsidRPr="003058E8">
              <w:rPr>
                <w:rFonts w:ascii="標楷體" w:eastAsia="標楷體" w:hAnsi="標楷體"/>
                <w:color w:val="000000" w:themeColor="text1"/>
              </w:rPr>
              <w:t xml:space="preserve"> (IV,Q1Y) (2007)</w:t>
            </w:r>
          </w:p>
          <w:p w14:paraId="7804B00F" w14:textId="51FB7B89" w:rsidR="00B619E9" w:rsidRPr="003058E8" w:rsidRDefault="00B619E9" w:rsidP="004E7F30">
            <w:pPr>
              <w:widowControl/>
              <w:adjustRightInd w:val="0"/>
              <w:snapToGrid w:val="0"/>
              <w:spacing w:line="260" w:lineRule="exact"/>
              <w:ind w:leftChars="200" w:left="480"/>
              <w:rPr>
                <w:rFonts w:ascii="標楷體" w:eastAsia="標楷體" w:hAnsi="標楷體"/>
                <w:color w:val="000000" w:themeColor="text1"/>
              </w:rPr>
            </w:pPr>
            <w:proofErr w:type="spellStart"/>
            <w:r w:rsidRPr="003058E8">
              <w:rPr>
                <w:rFonts w:ascii="標楷體" w:eastAsia="標楷體" w:hAnsi="標楷體"/>
                <w:color w:val="000000" w:themeColor="text1"/>
              </w:rPr>
              <w:t>Bonfos</w:t>
            </w:r>
            <w:proofErr w:type="spellEnd"/>
            <w:r w:rsidRPr="003058E8">
              <w:rPr>
                <w:rFonts w:ascii="標楷體" w:eastAsia="標楷體" w:hAnsi="標楷體"/>
                <w:color w:val="000000" w:themeColor="text1"/>
              </w:rPr>
              <w:t xml:space="preserve">®  </w:t>
            </w:r>
            <w:r w:rsidRPr="003058E8">
              <w:rPr>
                <w:rFonts w:ascii="標楷體" w:eastAsia="標楷體" w:hAnsi="標楷體" w:hint="eastAsia"/>
                <w:color w:val="000000" w:themeColor="text1"/>
              </w:rPr>
              <w:t>骨復蘇</w:t>
            </w:r>
            <w:r w:rsidRPr="003058E8">
              <w:rPr>
                <w:rFonts w:ascii="標楷體" w:eastAsia="標楷體" w:hAnsi="標楷體"/>
                <w:color w:val="000000" w:themeColor="text1"/>
              </w:rPr>
              <w:t xml:space="preserve"> (PO,QD) (2004,no approval) </w:t>
            </w:r>
          </w:p>
        </w:tc>
      </w:tr>
      <w:tr w:rsidR="003058E8" w:rsidRPr="003058E8" w14:paraId="77E51D8E"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DEB478"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01BE2D86" w14:textId="3B653A62"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Tevanate</w:t>
            </w:r>
            <w:proofErr w:type="spellEnd"/>
            <w:r w:rsidRPr="003058E8">
              <w:rPr>
                <w:rFonts w:ascii="標楷體" w:eastAsia="標楷體" w:hAnsi="標楷體"/>
                <w:color w:val="000000" w:themeColor="text1"/>
              </w:rPr>
              <w:t>(</w:t>
            </w:r>
            <w:r w:rsidRPr="003058E8">
              <w:rPr>
                <w:rFonts w:ascii="標楷體" w:eastAsia="標楷體" w:hAnsi="標楷體" w:hint="eastAsia"/>
                <w:color w:val="000000" w:themeColor="text1"/>
              </w:rPr>
              <w:t>克骨</w:t>
            </w:r>
            <w:proofErr w:type="gramStart"/>
            <w:r w:rsidRPr="003058E8">
              <w:rPr>
                <w:rFonts w:ascii="標楷體" w:eastAsia="標楷體" w:hAnsi="標楷體" w:hint="eastAsia"/>
                <w:color w:val="000000" w:themeColor="text1"/>
              </w:rPr>
              <w:t>鬆</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48AC6FD1"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BABD36A"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79DA599A" w14:textId="2D933D4E"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Alendronate (</w:t>
            </w:r>
            <w:proofErr w:type="gramStart"/>
            <w:r w:rsidRPr="003058E8">
              <w:rPr>
                <w:rFonts w:ascii="標楷體" w:eastAsia="標楷體" w:hAnsi="標楷體" w:hint="eastAsia"/>
                <w:color w:val="000000" w:themeColor="text1"/>
              </w:rPr>
              <w:t>善骨實</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0B8ADB64"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A4A7CF8"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36A8F9FB" w14:textId="12E7A785"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Apo-Alendronate(</w:t>
            </w:r>
            <w:r w:rsidRPr="003058E8">
              <w:rPr>
                <w:rFonts w:ascii="標楷體" w:eastAsia="標楷體" w:hAnsi="標楷體" w:hint="eastAsia"/>
                <w:color w:val="000000" w:themeColor="text1"/>
              </w:rPr>
              <w:t>安保健骨</w:t>
            </w:r>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0D0CFAB5"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0F508F"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0B9277DC"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Mosmass</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摩適美</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5748528A"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5FAA5AE"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3BB2D954" w14:textId="46A86771"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Fosamax Plus 70 mg/5600 IU (</w:t>
            </w:r>
            <w:r w:rsidRPr="003058E8">
              <w:rPr>
                <w:rFonts w:ascii="標楷體" w:eastAsia="標楷體" w:hAnsi="標楷體" w:hint="eastAsia"/>
                <w:color w:val="000000" w:themeColor="text1"/>
              </w:rPr>
              <w:t>福善</w:t>
            </w:r>
            <w:proofErr w:type="gramStart"/>
            <w:r w:rsidRPr="003058E8">
              <w:rPr>
                <w:rFonts w:ascii="標楷體" w:eastAsia="標楷體" w:hAnsi="標楷體" w:hint="eastAsia"/>
                <w:color w:val="000000" w:themeColor="text1"/>
              </w:rPr>
              <w:t>美保骨</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333DD211"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936EF9"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0F14FD15" w14:textId="0847DFC1"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Ridon</w:t>
            </w:r>
            <w:proofErr w:type="spellEnd"/>
            <w:r w:rsidRPr="003058E8">
              <w:rPr>
                <w:rFonts w:ascii="標楷體" w:eastAsia="標楷體" w:hAnsi="標楷體"/>
                <w:color w:val="000000" w:themeColor="text1"/>
              </w:rPr>
              <w:t>(</w:t>
            </w:r>
            <w:r w:rsidRPr="003058E8">
              <w:rPr>
                <w:rFonts w:ascii="標楷體" w:eastAsia="標楷體" w:hAnsi="標楷體" w:hint="eastAsia"/>
                <w:color w:val="000000" w:themeColor="text1"/>
              </w:rPr>
              <w:t>安骨質</w:t>
            </w:r>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14C6D952"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B09BEF"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435AFDC9" w14:textId="173274F0"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Binosto</w:t>
            </w:r>
            <w:proofErr w:type="spellEnd"/>
            <w:r w:rsidRPr="003058E8">
              <w:rPr>
                <w:rFonts w:ascii="標楷體" w:eastAsia="標楷體" w:hAnsi="標楷體"/>
                <w:color w:val="000000" w:themeColor="text1"/>
              </w:rPr>
              <w:t xml:space="preserve"> Effervescent (</w:t>
            </w:r>
            <w:proofErr w:type="gramStart"/>
            <w:r w:rsidRPr="003058E8">
              <w:rPr>
                <w:rFonts w:ascii="標楷體" w:eastAsia="標楷體" w:hAnsi="標楷體" w:hint="eastAsia"/>
                <w:color w:val="000000" w:themeColor="text1"/>
              </w:rPr>
              <w:t>骨密妥</w:t>
            </w:r>
            <w:proofErr w:type="gramEnd"/>
            <w:r w:rsidRPr="003058E8">
              <w:rPr>
                <w:rFonts w:ascii="標楷體" w:eastAsia="標楷體" w:hAnsi="標楷體"/>
                <w:color w:val="000000" w:themeColor="text1"/>
              </w:rPr>
              <w:t>)</w:t>
            </w:r>
          </w:p>
        </w:tc>
      </w:tr>
      <w:tr w:rsidR="003058E8" w:rsidRPr="003058E8" w14:paraId="1EDBCDC9" w14:textId="77777777" w:rsidTr="004E7F30">
        <w:trPr>
          <w:trHeight w:val="315"/>
        </w:trPr>
        <w:tc>
          <w:tcPr>
            <w:tcW w:w="1729" w:type="dxa"/>
            <w:vMerge w:val="restart"/>
            <w:tcBorders>
              <w:top w:val="single" w:sz="4" w:space="0" w:color="auto"/>
              <w:left w:val="single" w:sz="4" w:space="0" w:color="auto"/>
              <w:bottom w:val="single" w:sz="4" w:space="0" w:color="auto"/>
              <w:right w:val="single" w:sz="4" w:space="0" w:color="auto"/>
            </w:tcBorders>
            <w:vAlign w:val="center"/>
            <w:hideMark/>
          </w:tcPr>
          <w:p w14:paraId="2B8BD557"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ibandronate</w:t>
            </w:r>
          </w:p>
        </w:tc>
        <w:tc>
          <w:tcPr>
            <w:tcW w:w="8363" w:type="dxa"/>
            <w:tcBorders>
              <w:top w:val="single" w:sz="4" w:space="0" w:color="auto"/>
              <w:left w:val="single" w:sz="4" w:space="0" w:color="auto"/>
              <w:bottom w:val="single" w:sz="4" w:space="0" w:color="auto"/>
              <w:right w:val="single" w:sz="4" w:space="0" w:color="auto"/>
            </w:tcBorders>
            <w:vAlign w:val="center"/>
            <w:hideMark/>
          </w:tcPr>
          <w:p w14:paraId="2E842713" w14:textId="3726035F"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KeyBone</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吉利康</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22D04520"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724F3D"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4956D258" w14:textId="7D72CEF3"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Bonviva</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骨維壯</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roofErr w:type="spellStart"/>
            <w:r w:rsidRPr="003058E8">
              <w:rPr>
                <w:rFonts w:ascii="標楷體" w:eastAsia="標楷體" w:hAnsi="標楷體"/>
                <w:color w:val="000000" w:themeColor="text1"/>
              </w:rPr>
              <w:t>Bonviva</w:t>
            </w:r>
            <w:proofErr w:type="spellEnd"/>
            <w:r w:rsidRPr="003058E8">
              <w:rPr>
                <w:rFonts w:ascii="標楷體" w:eastAsia="標楷體" w:hAnsi="標楷體"/>
                <w:color w:val="000000" w:themeColor="text1"/>
              </w:rPr>
              <w:t xml:space="preserve">® </w:t>
            </w:r>
            <w:proofErr w:type="gramStart"/>
            <w:r w:rsidRPr="003058E8">
              <w:rPr>
                <w:rFonts w:ascii="標楷體" w:eastAsia="標楷體" w:hAnsi="標楷體" w:hint="eastAsia"/>
                <w:color w:val="000000" w:themeColor="text1"/>
              </w:rPr>
              <w:t>骨維壯</w:t>
            </w:r>
            <w:proofErr w:type="gramEnd"/>
            <w:r w:rsidRPr="003058E8">
              <w:rPr>
                <w:rFonts w:ascii="標楷體" w:eastAsia="標楷體" w:hAnsi="標楷體"/>
                <w:color w:val="000000" w:themeColor="text1"/>
              </w:rPr>
              <w:t xml:space="preserve"> (IV,Q3M) (2003)</w:t>
            </w:r>
          </w:p>
        </w:tc>
      </w:tr>
      <w:tr w:rsidR="003058E8" w:rsidRPr="003058E8" w14:paraId="06E82EE8"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F89738"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1DCE1AD5" w14:textId="4348149B"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Ibandronate(</w:t>
            </w:r>
            <w:proofErr w:type="gramStart"/>
            <w:r w:rsidRPr="003058E8">
              <w:rPr>
                <w:rFonts w:ascii="標楷體" w:eastAsia="標楷體" w:hAnsi="標楷體" w:hint="eastAsia"/>
                <w:color w:val="000000" w:themeColor="text1"/>
              </w:rPr>
              <w:t>伊班磷酸</w:t>
            </w:r>
            <w:proofErr w:type="gramEnd"/>
            <w:r w:rsidRPr="003058E8">
              <w:rPr>
                <w:rFonts w:ascii="標楷體" w:eastAsia="標楷體" w:hAnsi="標楷體" w:hint="eastAsia"/>
                <w:color w:val="000000" w:themeColor="text1"/>
              </w:rPr>
              <w:t>鈉</w:t>
            </w:r>
            <w:r w:rsidRPr="003058E8">
              <w:rPr>
                <w:rFonts w:ascii="標楷體" w:eastAsia="標楷體" w:hAnsi="標楷體"/>
                <w:color w:val="000000" w:themeColor="text1"/>
              </w:rPr>
              <w:t>)</w:t>
            </w:r>
          </w:p>
        </w:tc>
      </w:tr>
      <w:tr w:rsidR="003058E8" w:rsidRPr="003058E8" w14:paraId="18EB4931" w14:textId="77777777" w:rsidTr="004E7F30">
        <w:trPr>
          <w:trHeight w:val="315"/>
        </w:trPr>
        <w:tc>
          <w:tcPr>
            <w:tcW w:w="1729" w:type="dxa"/>
            <w:vMerge w:val="restart"/>
            <w:tcBorders>
              <w:top w:val="single" w:sz="4" w:space="0" w:color="auto"/>
              <w:left w:val="single" w:sz="4" w:space="0" w:color="auto"/>
              <w:bottom w:val="single" w:sz="4" w:space="0" w:color="auto"/>
              <w:right w:val="single" w:sz="4" w:space="0" w:color="auto"/>
            </w:tcBorders>
            <w:vAlign w:val="center"/>
            <w:hideMark/>
          </w:tcPr>
          <w:p w14:paraId="145C1F60"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risedronate</w:t>
            </w:r>
          </w:p>
        </w:tc>
        <w:tc>
          <w:tcPr>
            <w:tcW w:w="8363" w:type="dxa"/>
            <w:tcBorders>
              <w:top w:val="single" w:sz="4" w:space="0" w:color="auto"/>
              <w:left w:val="single" w:sz="4" w:space="0" w:color="auto"/>
              <w:bottom w:val="single" w:sz="4" w:space="0" w:color="auto"/>
              <w:right w:val="single" w:sz="4" w:space="0" w:color="auto"/>
            </w:tcBorders>
            <w:vAlign w:val="center"/>
            <w:hideMark/>
          </w:tcPr>
          <w:p w14:paraId="2D2C55FB" w14:textId="48172043"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pms-Risedronate</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昇骨卓</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77769B91"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638976"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269D313C" w14:textId="64CE0CD7"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Walkin</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歐骨宜</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2367C21F"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3B028A"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1EDD1B29" w14:textId="7F9C61A3"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Reosteo</w:t>
            </w:r>
            <w:proofErr w:type="spellEnd"/>
            <w:r w:rsidRPr="003058E8">
              <w:rPr>
                <w:rFonts w:ascii="標楷體" w:eastAsia="標楷體" w:hAnsi="標楷體"/>
                <w:color w:val="000000" w:themeColor="text1"/>
              </w:rPr>
              <w:t xml:space="preserve"> (</w:t>
            </w:r>
            <w:proofErr w:type="gramStart"/>
            <w:r w:rsidRPr="003058E8">
              <w:rPr>
                <w:rFonts w:ascii="標楷體" w:eastAsia="標楷體" w:hAnsi="標楷體" w:hint="eastAsia"/>
                <w:color w:val="000000" w:themeColor="text1"/>
              </w:rPr>
              <w:t>瑞骨卓</w:t>
            </w:r>
            <w:proofErr w:type="gramEnd"/>
            <w:r w:rsidRPr="003058E8">
              <w:rPr>
                <w:rFonts w:ascii="標楷體" w:eastAsia="標楷體" w:hAnsi="標楷體"/>
                <w:color w:val="000000" w:themeColor="text1"/>
              </w:rPr>
              <w:t>)</w:t>
            </w:r>
          </w:p>
        </w:tc>
      </w:tr>
      <w:tr w:rsidR="003058E8" w:rsidRPr="003058E8" w14:paraId="02AE90D9" w14:textId="77777777" w:rsidTr="004E7F30">
        <w:trPr>
          <w:trHeight w:val="315"/>
        </w:trPr>
        <w:tc>
          <w:tcPr>
            <w:tcW w:w="1729" w:type="dxa"/>
            <w:vMerge w:val="restart"/>
            <w:tcBorders>
              <w:top w:val="single" w:sz="4" w:space="0" w:color="auto"/>
              <w:left w:val="single" w:sz="4" w:space="0" w:color="auto"/>
              <w:bottom w:val="single" w:sz="4" w:space="0" w:color="auto"/>
              <w:right w:val="single" w:sz="4" w:space="0" w:color="auto"/>
            </w:tcBorders>
            <w:vAlign w:val="center"/>
            <w:hideMark/>
          </w:tcPr>
          <w:p w14:paraId="5E8EEB03"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zoledronic acid</w:t>
            </w:r>
          </w:p>
        </w:tc>
        <w:tc>
          <w:tcPr>
            <w:tcW w:w="8363" w:type="dxa"/>
            <w:tcBorders>
              <w:top w:val="single" w:sz="4" w:space="0" w:color="auto"/>
              <w:left w:val="single" w:sz="4" w:space="0" w:color="auto"/>
              <w:bottom w:val="single" w:sz="4" w:space="0" w:color="auto"/>
              <w:right w:val="single" w:sz="4" w:space="0" w:color="auto"/>
            </w:tcBorders>
            <w:vAlign w:val="center"/>
            <w:hideMark/>
          </w:tcPr>
          <w:p w14:paraId="2BDAC46F" w14:textId="1072A06A"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Bolenic</w:t>
            </w:r>
            <w:proofErr w:type="spellEnd"/>
            <w:r w:rsidRPr="003058E8">
              <w:rPr>
                <w:rFonts w:ascii="標楷體" w:eastAsia="標楷體" w:hAnsi="標楷體"/>
                <w:color w:val="000000" w:themeColor="text1"/>
              </w:rPr>
              <w:t>(</w:t>
            </w:r>
            <w:r w:rsidRPr="003058E8">
              <w:rPr>
                <w:rFonts w:ascii="標楷體" w:eastAsia="標楷體" w:hAnsi="標楷體" w:hint="eastAsia"/>
                <w:color w:val="000000" w:themeColor="text1"/>
              </w:rPr>
              <w:t>卓固尼</w:t>
            </w:r>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roofErr w:type="spellStart"/>
            <w:r w:rsidRPr="003058E8">
              <w:rPr>
                <w:rFonts w:ascii="標楷體" w:eastAsia="標楷體" w:hAnsi="標楷體"/>
                <w:color w:val="000000" w:themeColor="text1"/>
              </w:rPr>
              <w:t>Zobonic</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抑骨</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253A9EAB"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F782FC"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1B68F98F" w14:textId="1D7ECE76"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Bonecare</w:t>
            </w:r>
            <w:proofErr w:type="spellEnd"/>
            <w:r w:rsidRPr="003058E8">
              <w:rPr>
                <w:rFonts w:ascii="標楷體" w:eastAsia="標楷體" w:hAnsi="標楷體"/>
                <w:color w:val="000000" w:themeColor="text1"/>
              </w:rPr>
              <w:t xml:space="preserve"> (</w:t>
            </w:r>
            <w:proofErr w:type="gramStart"/>
            <w:r w:rsidRPr="003058E8">
              <w:rPr>
                <w:rFonts w:ascii="標楷體" w:eastAsia="標楷體" w:hAnsi="標楷體" w:hint="eastAsia"/>
                <w:color w:val="000000" w:themeColor="text1"/>
              </w:rPr>
              <w:t>安骨本</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5878CA08"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4E5D70B"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1077A16F" w14:textId="590D76FE"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Zodonic</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羅立骨</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roofErr w:type="spellStart"/>
            <w:r w:rsidRPr="003058E8">
              <w:rPr>
                <w:rFonts w:ascii="標楷體" w:eastAsia="標楷體" w:hAnsi="標楷體"/>
                <w:color w:val="000000" w:themeColor="text1"/>
              </w:rPr>
              <w:t>Zobonic</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佇</w:t>
            </w:r>
            <w:proofErr w:type="gramEnd"/>
            <w:r w:rsidRPr="003058E8">
              <w:rPr>
                <w:rFonts w:ascii="標楷體" w:eastAsia="標楷體" w:hAnsi="標楷體" w:hint="eastAsia"/>
                <w:color w:val="000000" w:themeColor="text1"/>
              </w:rPr>
              <w:t>骨</w:t>
            </w:r>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4E4FD9E1"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CEB8347"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6218039F" w14:textId="69FD949D"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Zometa</w:t>
            </w:r>
            <w:proofErr w:type="spellEnd"/>
            <w:r w:rsidRPr="003058E8">
              <w:rPr>
                <w:rFonts w:ascii="標楷體" w:eastAsia="標楷體" w:hAnsi="標楷體"/>
                <w:color w:val="000000" w:themeColor="text1"/>
              </w:rPr>
              <w:t>(</w:t>
            </w:r>
            <w:r w:rsidRPr="003058E8">
              <w:rPr>
                <w:rFonts w:ascii="標楷體" w:eastAsia="標楷體" w:hAnsi="標楷體" w:hint="eastAsia"/>
                <w:color w:val="000000" w:themeColor="text1"/>
              </w:rPr>
              <w:t>卓骨</w:t>
            </w:r>
            <w:proofErr w:type="gramStart"/>
            <w:r w:rsidRPr="003058E8">
              <w:rPr>
                <w:rFonts w:ascii="標楷體" w:eastAsia="標楷體" w:hAnsi="標楷體" w:hint="eastAsia"/>
                <w:color w:val="000000" w:themeColor="text1"/>
              </w:rPr>
              <w:t>祂</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roofErr w:type="spellStart"/>
            <w:r w:rsidRPr="003058E8">
              <w:rPr>
                <w:rFonts w:ascii="標楷體" w:eastAsia="標楷體" w:hAnsi="標楷體"/>
                <w:color w:val="000000" w:themeColor="text1"/>
              </w:rPr>
              <w:t>Zometa</w:t>
            </w:r>
            <w:proofErr w:type="spellEnd"/>
            <w:r w:rsidRPr="003058E8">
              <w:rPr>
                <w:rFonts w:ascii="標楷體" w:eastAsia="標楷體" w:hAnsi="標楷體"/>
                <w:color w:val="000000" w:themeColor="text1"/>
              </w:rPr>
              <w:t xml:space="preserve">® </w:t>
            </w:r>
            <w:r w:rsidRPr="003058E8">
              <w:rPr>
                <w:rFonts w:ascii="標楷體" w:eastAsia="標楷體" w:hAnsi="標楷體" w:hint="eastAsia"/>
                <w:color w:val="000000" w:themeColor="text1"/>
              </w:rPr>
              <w:t>卓骨</w:t>
            </w:r>
            <w:proofErr w:type="gramStart"/>
            <w:r w:rsidRPr="003058E8">
              <w:rPr>
                <w:rFonts w:ascii="標楷體" w:eastAsia="標楷體" w:hAnsi="標楷體" w:hint="eastAsia"/>
                <w:color w:val="000000" w:themeColor="text1"/>
              </w:rPr>
              <w:t>祂</w:t>
            </w:r>
            <w:proofErr w:type="gramEnd"/>
            <w:r w:rsidRPr="003058E8">
              <w:rPr>
                <w:rFonts w:ascii="標楷體" w:eastAsia="標楷體" w:hAnsi="標楷體"/>
                <w:color w:val="000000" w:themeColor="text1"/>
              </w:rPr>
              <w:t xml:space="preserve"> (IV,Q1M) (2001)</w:t>
            </w:r>
          </w:p>
        </w:tc>
      </w:tr>
      <w:tr w:rsidR="003058E8" w:rsidRPr="003058E8" w14:paraId="1AEB5C32"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6674E3"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3D9F14BD" w14:textId="6689AD73"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Zolebonic</w:t>
            </w:r>
            <w:proofErr w:type="spellEnd"/>
            <w:r w:rsidRPr="003058E8">
              <w:rPr>
                <w:rFonts w:ascii="標楷體" w:eastAsia="標楷體" w:hAnsi="標楷體"/>
                <w:color w:val="000000" w:themeColor="text1"/>
              </w:rPr>
              <w:t>(</w:t>
            </w:r>
            <w:r w:rsidRPr="003058E8">
              <w:rPr>
                <w:rFonts w:ascii="標楷體" w:eastAsia="標楷體" w:hAnsi="標楷體" w:hint="eastAsia"/>
                <w:color w:val="000000" w:themeColor="text1"/>
              </w:rPr>
              <w:t>抑骨</w:t>
            </w:r>
            <w:proofErr w:type="gramStart"/>
            <w:r w:rsidRPr="003058E8">
              <w:rPr>
                <w:rFonts w:ascii="標楷體" w:eastAsia="標楷體" w:hAnsi="標楷體" w:hint="eastAsia"/>
                <w:color w:val="000000" w:themeColor="text1"/>
              </w:rPr>
              <w:t>弛</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roofErr w:type="spellStart"/>
            <w:r w:rsidRPr="003058E8">
              <w:rPr>
                <w:rFonts w:ascii="標楷體" w:eastAsia="標楷體" w:hAnsi="標楷體"/>
                <w:color w:val="000000" w:themeColor="text1"/>
              </w:rPr>
              <w:t>Aredia</w:t>
            </w:r>
            <w:proofErr w:type="spellEnd"/>
            <w:r w:rsidRPr="003058E8">
              <w:rPr>
                <w:rFonts w:ascii="標楷體" w:eastAsia="標楷體" w:hAnsi="標楷體"/>
                <w:color w:val="000000" w:themeColor="text1"/>
              </w:rPr>
              <w:t xml:space="preserve">®  </w:t>
            </w:r>
            <w:r w:rsidRPr="003058E8">
              <w:rPr>
                <w:rFonts w:ascii="標楷體" w:eastAsia="標楷體" w:hAnsi="標楷體" w:hint="eastAsia"/>
                <w:color w:val="000000" w:themeColor="text1"/>
              </w:rPr>
              <w:t>雷狄亞</w:t>
            </w:r>
            <w:r w:rsidRPr="003058E8">
              <w:rPr>
                <w:rFonts w:ascii="標楷體" w:eastAsia="標楷體" w:hAnsi="標楷體"/>
                <w:color w:val="000000" w:themeColor="text1"/>
              </w:rPr>
              <w:t xml:space="preserve"> (IV,Q1M) (1991)</w:t>
            </w:r>
          </w:p>
        </w:tc>
      </w:tr>
      <w:tr w:rsidR="003058E8" w:rsidRPr="003058E8" w14:paraId="08618727"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23CB338"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7DB44900" w14:textId="2940AFB2"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Zoledra</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柔股轉</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2E0804C8"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8AAA47"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02B327BC" w14:textId="0C08DF4A"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Zoldria</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佐骨實</w:t>
            </w:r>
            <w:proofErr w:type="gramEnd"/>
            <w:r w:rsidRPr="003058E8">
              <w:rPr>
                <w:rFonts w:ascii="標楷體" w:eastAsia="標楷體" w:hAnsi="標楷體"/>
                <w:color w:val="000000" w:themeColor="text1"/>
              </w:rPr>
              <w:t>)</w:t>
            </w:r>
            <w:r w:rsidRPr="003058E8">
              <w:rPr>
                <w:rFonts w:ascii="標楷體" w:eastAsia="標楷體" w:hAnsi="標楷體" w:hint="eastAsia"/>
                <w:color w:val="000000" w:themeColor="text1"/>
              </w:rPr>
              <w:t>、</w:t>
            </w:r>
          </w:p>
        </w:tc>
      </w:tr>
      <w:tr w:rsidR="003058E8" w:rsidRPr="003058E8" w14:paraId="298B898B"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4AC29F4"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5BD23015" w14:textId="5BED6D3D"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Zoledronic Acid(</w:t>
            </w:r>
            <w:proofErr w:type="gramStart"/>
            <w:r w:rsidRPr="003058E8">
              <w:rPr>
                <w:rFonts w:ascii="標楷體" w:eastAsia="標楷體" w:hAnsi="標楷體" w:hint="eastAsia"/>
                <w:color w:val="000000" w:themeColor="text1"/>
              </w:rPr>
              <w:t>卓立酸</w:t>
            </w:r>
            <w:proofErr w:type="gramEnd"/>
            <w:r w:rsidRPr="003058E8">
              <w:rPr>
                <w:rFonts w:ascii="標楷體" w:eastAsia="標楷體" w:hAnsi="標楷體"/>
                <w:color w:val="000000" w:themeColor="text1"/>
              </w:rPr>
              <w:t>)</w:t>
            </w:r>
          </w:p>
        </w:tc>
      </w:tr>
      <w:tr w:rsidR="003058E8" w:rsidRPr="003058E8" w14:paraId="10A12F83" w14:textId="77777777" w:rsidTr="004E7F30">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287342" w14:textId="77777777" w:rsidR="00B619E9" w:rsidRPr="003058E8" w:rsidRDefault="00B619E9" w:rsidP="004E7F30">
            <w:pPr>
              <w:widowControl/>
              <w:spacing w:line="260" w:lineRule="exact"/>
              <w:rPr>
                <w:rFonts w:ascii="標楷體" w:eastAsia="標楷體" w:hAnsi="標楷體"/>
                <w:color w:val="000000" w:themeColor="text1"/>
              </w:rPr>
            </w:pPr>
          </w:p>
        </w:tc>
        <w:tc>
          <w:tcPr>
            <w:tcW w:w="8363" w:type="dxa"/>
            <w:tcBorders>
              <w:top w:val="single" w:sz="4" w:space="0" w:color="auto"/>
              <w:left w:val="single" w:sz="4" w:space="0" w:color="auto"/>
              <w:bottom w:val="single" w:sz="4" w:space="0" w:color="auto"/>
              <w:right w:val="single" w:sz="4" w:space="0" w:color="auto"/>
            </w:tcBorders>
            <w:vAlign w:val="center"/>
            <w:hideMark/>
          </w:tcPr>
          <w:p w14:paraId="4FDA9C0B" w14:textId="0153B926"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CaKeep</w:t>
            </w:r>
            <w:proofErr w:type="spellEnd"/>
            <w:r w:rsidRPr="003058E8">
              <w:rPr>
                <w:rFonts w:ascii="標楷體" w:eastAsia="標楷體" w:hAnsi="標楷體"/>
                <w:color w:val="000000" w:themeColor="text1"/>
              </w:rPr>
              <w:t>(</w:t>
            </w:r>
            <w:proofErr w:type="gramStart"/>
            <w:r w:rsidRPr="003058E8">
              <w:rPr>
                <w:rFonts w:ascii="標楷體" w:eastAsia="標楷體" w:hAnsi="標楷體" w:hint="eastAsia"/>
                <w:color w:val="000000" w:themeColor="text1"/>
              </w:rPr>
              <w:t>愛立宜</w:t>
            </w:r>
            <w:proofErr w:type="gramEnd"/>
            <w:r w:rsidRPr="003058E8">
              <w:rPr>
                <w:rFonts w:ascii="標楷體" w:eastAsia="標楷體" w:hAnsi="標楷體"/>
                <w:color w:val="000000" w:themeColor="text1"/>
              </w:rPr>
              <w:t>)</w:t>
            </w:r>
          </w:p>
        </w:tc>
      </w:tr>
      <w:tr w:rsidR="003058E8" w:rsidRPr="003058E8" w14:paraId="5E8FA0B7"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shd w:val="clear" w:color="auto" w:fill="46A78A"/>
            <w:vAlign w:val="center"/>
            <w:hideMark/>
          </w:tcPr>
          <w:p w14:paraId="12A85C15" w14:textId="77777777" w:rsidR="00B619E9" w:rsidRPr="003058E8" w:rsidRDefault="00B619E9" w:rsidP="004E7F30">
            <w:pPr>
              <w:widowControl/>
              <w:adjustRightInd w:val="0"/>
              <w:snapToGrid w:val="0"/>
              <w:spacing w:line="260" w:lineRule="exact"/>
              <w:rPr>
                <w:rFonts w:ascii="標楷體" w:eastAsia="標楷體" w:hAnsi="標楷體"/>
                <w:b/>
                <w:bCs/>
                <w:color w:val="000000" w:themeColor="text1"/>
              </w:rPr>
            </w:pPr>
            <w:r w:rsidRPr="003058E8">
              <w:rPr>
                <w:rFonts w:ascii="標楷體" w:eastAsia="標楷體" w:hAnsi="標楷體" w:hint="eastAsia"/>
                <w:b/>
                <w:bCs/>
                <w:color w:val="000000" w:themeColor="text1"/>
              </w:rPr>
              <w:t>成分</w:t>
            </w:r>
          </w:p>
        </w:tc>
        <w:tc>
          <w:tcPr>
            <w:tcW w:w="8363" w:type="dxa"/>
            <w:tcBorders>
              <w:top w:val="single" w:sz="4" w:space="0" w:color="auto"/>
              <w:left w:val="single" w:sz="4" w:space="0" w:color="auto"/>
              <w:bottom w:val="single" w:sz="4" w:space="0" w:color="auto"/>
              <w:right w:val="single" w:sz="4" w:space="0" w:color="auto"/>
            </w:tcBorders>
            <w:shd w:val="clear" w:color="auto" w:fill="46A78A"/>
            <w:vAlign w:val="center"/>
            <w:hideMark/>
          </w:tcPr>
          <w:p w14:paraId="5FE13A8A" w14:textId="77777777" w:rsidR="00B619E9" w:rsidRPr="003058E8" w:rsidRDefault="00B619E9" w:rsidP="004E7F30">
            <w:pPr>
              <w:widowControl/>
              <w:adjustRightInd w:val="0"/>
              <w:snapToGrid w:val="0"/>
              <w:spacing w:line="260" w:lineRule="exact"/>
              <w:rPr>
                <w:rFonts w:ascii="標楷體" w:eastAsia="標楷體" w:hAnsi="標楷體"/>
                <w:b/>
                <w:bCs/>
                <w:color w:val="000000" w:themeColor="text1"/>
              </w:rPr>
            </w:pPr>
            <w:r w:rsidRPr="003058E8">
              <w:rPr>
                <w:rFonts w:ascii="標楷體" w:eastAsia="標楷體" w:hAnsi="標楷體" w:hint="eastAsia"/>
                <w:b/>
                <w:bCs/>
                <w:color w:val="000000" w:themeColor="text1"/>
              </w:rPr>
              <w:t>商品名</w:t>
            </w:r>
          </w:p>
        </w:tc>
      </w:tr>
      <w:tr w:rsidR="003058E8" w:rsidRPr="003058E8" w14:paraId="1BC9808A" w14:textId="77777777" w:rsidTr="004E7F30">
        <w:trPr>
          <w:trHeight w:val="315"/>
        </w:trPr>
        <w:tc>
          <w:tcPr>
            <w:tcW w:w="10092" w:type="dxa"/>
            <w:gridSpan w:val="2"/>
            <w:tcBorders>
              <w:top w:val="single" w:sz="4" w:space="0" w:color="auto"/>
              <w:left w:val="single" w:sz="4" w:space="0" w:color="auto"/>
              <w:bottom w:val="single" w:sz="4" w:space="0" w:color="auto"/>
              <w:right w:val="single" w:sz="4" w:space="0" w:color="auto"/>
            </w:tcBorders>
            <w:vAlign w:val="center"/>
            <w:hideMark/>
          </w:tcPr>
          <w:p w14:paraId="47156B7D"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gramStart"/>
            <w:r w:rsidRPr="003058E8">
              <w:rPr>
                <w:rFonts w:ascii="標楷體" w:eastAsia="標楷體" w:hAnsi="標楷體" w:hint="eastAsia"/>
                <w:color w:val="000000" w:themeColor="text1"/>
                <w:spacing w:val="15"/>
              </w:rPr>
              <w:t>抗骨吸收</w:t>
            </w:r>
            <w:proofErr w:type="gramEnd"/>
            <w:r w:rsidRPr="003058E8">
              <w:rPr>
                <w:rFonts w:ascii="標楷體" w:eastAsia="標楷體" w:hAnsi="標楷體" w:hint="eastAsia"/>
                <w:color w:val="000000" w:themeColor="text1"/>
                <w:spacing w:val="15"/>
              </w:rPr>
              <w:t>藥物</w:t>
            </w:r>
            <w:r w:rsidRPr="003058E8">
              <w:rPr>
                <w:rFonts w:ascii="標楷體" w:eastAsia="標楷體" w:hAnsi="標楷體"/>
                <w:color w:val="000000" w:themeColor="text1"/>
                <w:spacing w:val="15"/>
              </w:rPr>
              <w:t>(antiresorptive agents)</w:t>
            </w:r>
          </w:p>
        </w:tc>
      </w:tr>
      <w:tr w:rsidR="003058E8" w:rsidRPr="003058E8" w14:paraId="3191E21B"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1C54F7B7" w14:textId="77777777" w:rsidR="00B619E9" w:rsidRPr="003058E8" w:rsidRDefault="00B619E9" w:rsidP="004E7F30">
            <w:pPr>
              <w:widowControl/>
              <w:adjustRightInd w:val="0"/>
              <w:snapToGrid w:val="0"/>
              <w:spacing w:line="260" w:lineRule="exact"/>
              <w:jc w:val="center"/>
              <w:rPr>
                <w:rFonts w:ascii="標楷體" w:eastAsia="標楷體" w:hAnsi="標楷體"/>
                <w:color w:val="000000" w:themeColor="text1"/>
              </w:rPr>
            </w:pPr>
            <w:r w:rsidRPr="003058E8">
              <w:rPr>
                <w:rFonts w:ascii="標楷體" w:eastAsia="標楷體" w:hAnsi="標楷體"/>
                <w:color w:val="000000" w:themeColor="text1"/>
              </w:rPr>
              <w:t>Denosumab</w:t>
            </w:r>
          </w:p>
        </w:tc>
        <w:tc>
          <w:tcPr>
            <w:tcW w:w="8363" w:type="dxa"/>
            <w:tcBorders>
              <w:top w:val="single" w:sz="4" w:space="0" w:color="auto"/>
              <w:left w:val="single" w:sz="4" w:space="0" w:color="auto"/>
              <w:bottom w:val="single" w:sz="4" w:space="0" w:color="auto"/>
              <w:right w:val="single" w:sz="4" w:space="0" w:color="auto"/>
            </w:tcBorders>
            <w:vAlign w:val="center"/>
            <w:hideMark/>
          </w:tcPr>
          <w:p w14:paraId="02AFE932" w14:textId="03F2915E"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Prolia®</w:t>
            </w:r>
            <w:r w:rsidRPr="003058E8">
              <w:rPr>
                <w:rFonts w:ascii="標楷體" w:eastAsia="標楷體" w:hAnsi="標楷體" w:hint="eastAsia"/>
                <w:color w:val="000000" w:themeColor="text1"/>
              </w:rPr>
              <w:t>保</w:t>
            </w:r>
            <w:proofErr w:type="gramStart"/>
            <w:r w:rsidRPr="003058E8">
              <w:rPr>
                <w:rFonts w:ascii="標楷體" w:eastAsia="標楷體" w:hAnsi="標楷體" w:hint="eastAsia"/>
                <w:color w:val="000000" w:themeColor="text1"/>
              </w:rPr>
              <w:t>骼</w:t>
            </w:r>
            <w:proofErr w:type="gramEnd"/>
            <w:r w:rsidRPr="003058E8">
              <w:rPr>
                <w:rFonts w:ascii="標楷體" w:eastAsia="標楷體" w:hAnsi="標楷體" w:hint="eastAsia"/>
                <w:color w:val="000000" w:themeColor="text1"/>
              </w:rPr>
              <w:t>麗</w:t>
            </w:r>
            <w:r w:rsidRPr="003058E8">
              <w:rPr>
                <w:rFonts w:ascii="標楷體" w:eastAsia="標楷體" w:hAnsi="標楷體"/>
                <w:color w:val="000000" w:themeColor="text1"/>
              </w:rPr>
              <w:t xml:space="preserve"> (SC,Q6M) (2010)</w:t>
            </w:r>
          </w:p>
        </w:tc>
      </w:tr>
      <w:tr w:rsidR="003058E8" w:rsidRPr="003058E8" w14:paraId="52F0F41F"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449BEF77" w14:textId="77777777" w:rsidR="00B619E9" w:rsidRPr="003058E8" w:rsidRDefault="00B619E9" w:rsidP="004E7F30">
            <w:pPr>
              <w:widowControl/>
              <w:adjustRightInd w:val="0"/>
              <w:snapToGrid w:val="0"/>
              <w:spacing w:line="260" w:lineRule="exact"/>
              <w:jc w:val="center"/>
              <w:rPr>
                <w:rFonts w:ascii="標楷體" w:eastAsia="標楷體" w:hAnsi="標楷體"/>
                <w:color w:val="000000" w:themeColor="text1"/>
              </w:rPr>
            </w:pPr>
            <w:r w:rsidRPr="003058E8">
              <w:rPr>
                <w:rFonts w:ascii="標楷體" w:eastAsia="標楷體" w:hAnsi="標楷體"/>
                <w:color w:val="000000" w:themeColor="text1"/>
              </w:rPr>
              <w:t>Denosumab</w:t>
            </w:r>
          </w:p>
        </w:tc>
        <w:tc>
          <w:tcPr>
            <w:tcW w:w="8363" w:type="dxa"/>
            <w:tcBorders>
              <w:top w:val="single" w:sz="4" w:space="0" w:color="auto"/>
              <w:left w:val="single" w:sz="4" w:space="0" w:color="auto"/>
              <w:bottom w:val="single" w:sz="4" w:space="0" w:color="auto"/>
              <w:right w:val="single" w:sz="4" w:space="0" w:color="auto"/>
            </w:tcBorders>
            <w:vAlign w:val="center"/>
            <w:hideMark/>
          </w:tcPr>
          <w:p w14:paraId="2D3E87EA" w14:textId="0BBF7D39"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Xgeva</w:t>
            </w:r>
            <w:proofErr w:type="spellEnd"/>
            <w:r w:rsidRPr="003058E8">
              <w:rPr>
                <w:rFonts w:ascii="標楷體" w:eastAsia="標楷體" w:hAnsi="標楷體"/>
                <w:color w:val="000000" w:themeColor="text1"/>
              </w:rPr>
              <w:t xml:space="preserve">® </w:t>
            </w:r>
            <w:proofErr w:type="gramStart"/>
            <w:r w:rsidRPr="003058E8">
              <w:rPr>
                <w:rFonts w:ascii="標楷體" w:eastAsia="標楷體" w:hAnsi="標楷體" w:hint="eastAsia"/>
                <w:color w:val="000000" w:themeColor="text1"/>
              </w:rPr>
              <w:t>癌骨瓦</w:t>
            </w:r>
            <w:proofErr w:type="gramEnd"/>
            <w:r w:rsidRPr="003058E8">
              <w:rPr>
                <w:rFonts w:ascii="標楷體" w:eastAsia="標楷體" w:hAnsi="標楷體"/>
                <w:color w:val="000000" w:themeColor="text1"/>
              </w:rPr>
              <w:t xml:space="preserve"> (SC,Q1M) (2010)</w:t>
            </w:r>
          </w:p>
        </w:tc>
      </w:tr>
      <w:tr w:rsidR="003058E8" w:rsidRPr="003058E8" w14:paraId="1C1A45C5" w14:textId="77777777" w:rsidTr="004E7F30">
        <w:trPr>
          <w:trHeight w:val="315"/>
        </w:trPr>
        <w:tc>
          <w:tcPr>
            <w:tcW w:w="10092" w:type="dxa"/>
            <w:gridSpan w:val="2"/>
            <w:tcBorders>
              <w:top w:val="single" w:sz="4" w:space="0" w:color="auto"/>
              <w:left w:val="single" w:sz="4" w:space="0" w:color="auto"/>
              <w:bottom w:val="single" w:sz="4" w:space="0" w:color="auto"/>
              <w:right w:val="single" w:sz="4" w:space="0" w:color="auto"/>
            </w:tcBorders>
            <w:vAlign w:val="center"/>
            <w:hideMark/>
          </w:tcPr>
          <w:p w14:paraId="00D23A7C"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hint="eastAsia"/>
                <w:color w:val="000000" w:themeColor="text1"/>
                <w:spacing w:val="15"/>
              </w:rPr>
              <w:t>抗血管新生藥物</w:t>
            </w:r>
            <w:r w:rsidRPr="003058E8">
              <w:rPr>
                <w:rFonts w:ascii="標楷體" w:eastAsia="標楷體" w:hAnsi="標楷體"/>
                <w:color w:val="000000" w:themeColor="text1"/>
                <w:spacing w:val="15"/>
              </w:rPr>
              <w:t>(antiangiogenic agent)</w:t>
            </w:r>
          </w:p>
        </w:tc>
      </w:tr>
      <w:tr w:rsidR="003058E8" w:rsidRPr="003058E8" w14:paraId="4E022429"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36F35C2D" w14:textId="77777777" w:rsidR="00B619E9" w:rsidRPr="003058E8" w:rsidRDefault="00B619E9" w:rsidP="004E7F30">
            <w:pPr>
              <w:widowControl/>
              <w:adjustRightInd w:val="0"/>
              <w:snapToGrid w:val="0"/>
              <w:spacing w:line="260" w:lineRule="exact"/>
              <w:jc w:val="center"/>
              <w:rPr>
                <w:rFonts w:ascii="標楷體" w:eastAsia="標楷體" w:hAnsi="標楷體"/>
                <w:color w:val="000000" w:themeColor="text1"/>
              </w:rPr>
            </w:pPr>
            <w:r w:rsidRPr="003058E8">
              <w:rPr>
                <w:rFonts w:ascii="標楷體" w:eastAsia="標楷體" w:hAnsi="標楷體"/>
                <w:color w:val="000000" w:themeColor="text1"/>
                <w:spacing w:val="15"/>
              </w:rPr>
              <w:t>bevacizumab</w:t>
            </w:r>
          </w:p>
        </w:tc>
        <w:tc>
          <w:tcPr>
            <w:tcW w:w="8363" w:type="dxa"/>
            <w:tcBorders>
              <w:top w:val="single" w:sz="4" w:space="0" w:color="auto"/>
              <w:left w:val="single" w:sz="4" w:space="0" w:color="auto"/>
              <w:bottom w:val="single" w:sz="4" w:space="0" w:color="auto"/>
              <w:right w:val="single" w:sz="4" w:space="0" w:color="auto"/>
            </w:tcBorders>
            <w:vAlign w:val="center"/>
            <w:hideMark/>
          </w:tcPr>
          <w:p w14:paraId="312405E0"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color w:val="000000" w:themeColor="text1"/>
              </w:rPr>
              <w:t xml:space="preserve">Avastin (Bevacizumab) </w:t>
            </w:r>
            <w:proofErr w:type="gramStart"/>
            <w:r w:rsidRPr="003058E8">
              <w:rPr>
                <w:rFonts w:ascii="標楷體" w:eastAsia="標楷體" w:hAnsi="標楷體" w:hint="eastAsia"/>
                <w:color w:val="000000" w:themeColor="text1"/>
              </w:rPr>
              <w:t>癌思停</w:t>
            </w:r>
            <w:proofErr w:type="gramEnd"/>
            <w:r w:rsidRPr="003058E8">
              <w:rPr>
                <w:rFonts w:ascii="標楷體" w:eastAsia="標楷體" w:hAnsi="標楷體" w:hint="eastAsia"/>
                <w:color w:val="000000" w:themeColor="text1"/>
              </w:rPr>
              <w:t>注射劑</w:t>
            </w:r>
          </w:p>
        </w:tc>
      </w:tr>
      <w:tr w:rsidR="003058E8" w:rsidRPr="003058E8" w14:paraId="75C8A827" w14:textId="77777777" w:rsidTr="004E7F30">
        <w:trPr>
          <w:trHeight w:val="315"/>
        </w:trPr>
        <w:tc>
          <w:tcPr>
            <w:tcW w:w="10092" w:type="dxa"/>
            <w:gridSpan w:val="2"/>
            <w:tcBorders>
              <w:top w:val="single" w:sz="4" w:space="0" w:color="auto"/>
              <w:left w:val="single" w:sz="4" w:space="0" w:color="auto"/>
              <w:bottom w:val="single" w:sz="4" w:space="0" w:color="auto"/>
              <w:right w:val="single" w:sz="4" w:space="0" w:color="auto"/>
            </w:tcBorders>
            <w:vAlign w:val="center"/>
            <w:hideMark/>
          </w:tcPr>
          <w:p w14:paraId="4332252B"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r w:rsidRPr="003058E8">
              <w:rPr>
                <w:rFonts w:ascii="標楷體" w:eastAsia="標楷體" w:hAnsi="標楷體" w:hint="eastAsia"/>
                <w:color w:val="000000" w:themeColor="text1"/>
                <w:spacing w:val="15"/>
              </w:rPr>
              <w:t>酪氨</w:t>
            </w:r>
            <w:proofErr w:type="gramStart"/>
            <w:r w:rsidRPr="003058E8">
              <w:rPr>
                <w:rFonts w:ascii="標楷體" w:eastAsia="標楷體" w:hAnsi="標楷體" w:hint="eastAsia"/>
                <w:color w:val="000000" w:themeColor="text1"/>
                <w:spacing w:val="15"/>
              </w:rPr>
              <w:t>酸激酶</w:t>
            </w:r>
            <w:proofErr w:type="gramEnd"/>
            <w:r w:rsidRPr="003058E8">
              <w:rPr>
                <w:rFonts w:ascii="標楷體" w:eastAsia="標楷體" w:hAnsi="標楷體" w:hint="eastAsia"/>
                <w:color w:val="000000" w:themeColor="text1"/>
                <w:spacing w:val="15"/>
              </w:rPr>
              <w:t>抑制劑（</w:t>
            </w:r>
            <w:r w:rsidRPr="003058E8">
              <w:rPr>
                <w:rFonts w:ascii="標楷體" w:eastAsia="標楷體" w:hAnsi="標楷體"/>
                <w:color w:val="000000" w:themeColor="text1"/>
                <w:spacing w:val="15"/>
              </w:rPr>
              <w:t>tyrosine kinase inhibitor</w:t>
            </w:r>
            <w:r w:rsidRPr="003058E8">
              <w:rPr>
                <w:rFonts w:ascii="標楷體" w:eastAsia="標楷體" w:hAnsi="標楷體" w:hint="eastAsia"/>
                <w:color w:val="000000" w:themeColor="text1"/>
                <w:spacing w:val="15"/>
              </w:rPr>
              <w:t>，</w:t>
            </w:r>
            <w:r w:rsidRPr="003058E8">
              <w:rPr>
                <w:rFonts w:ascii="標楷體" w:eastAsia="標楷體" w:hAnsi="標楷體"/>
                <w:color w:val="000000" w:themeColor="text1"/>
                <w:spacing w:val="15"/>
              </w:rPr>
              <w:t>TKI</w:t>
            </w:r>
            <w:r w:rsidRPr="003058E8">
              <w:rPr>
                <w:rFonts w:ascii="標楷體" w:eastAsia="標楷體" w:hAnsi="標楷體" w:hint="eastAsia"/>
                <w:color w:val="000000" w:themeColor="text1"/>
                <w:spacing w:val="15"/>
              </w:rPr>
              <w:t>）</w:t>
            </w:r>
            <w:r w:rsidRPr="003058E8">
              <w:rPr>
                <w:rFonts w:ascii="標楷體" w:eastAsia="標楷體" w:hAnsi="標楷體"/>
                <w:color w:val="000000" w:themeColor="text1"/>
              </w:rPr>
              <w:t xml:space="preserve"> </w:t>
            </w:r>
          </w:p>
        </w:tc>
      </w:tr>
      <w:tr w:rsidR="003058E8" w:rsidRPr="003058E8" w14:paraId="55D112D3"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2DE7CF96" w14:textId="77777777" w:rsidR="00B619E9" w:rsidRPr="003058E8" w:rsidRDefault="00B619E9" w:rsidP="004E7F30">
            <w:pPr>
              <w:widowControl/>
              <w:adjustRightInd w:val="0"/>
              <w:snapToGrid w:val="0"/>
              <w:spacing w:line="260" w:lineRule="exact"/>
              <w:jc w:val="center"/>
              <w:rPr>
                <w:rFonts w:ascii="標楷體" w:eastAsia="標楷體" w:hAnsi="標楷體"/>
                <w:color w:val="000000" w:themeColor="text1"/>
                <w:spacing w:val="15"/>
              </w:rPr>
            </w:pPr>
            <w:r w:rsidRPr="003058E8">
              <w:rPr>
                <w:rFonts w:ascii="標楷體" w:eastAsia="標楷體" w:hAnsi="標楷體"/>
                <w:color w:val="000000" w:themeColor="text1"/>
                <w:spacing w:val="15"/>
              </w:rPr>
              <w:t>sunitinib</w:t>
            </w:r>
          </w:p>
        </w:tc>
        <w:tc>
          <w:tcPr>
            <w:tcW w:w="8363" w:type="dxa"/>
            <w:tcBorders>
              <w:top w:val="single" w:sz="4" w:space="0" w:color="auto"/>
              <w:left w:val="single" w:sz="4" w:space="0" w:color="auto"/>
              <w:bottom w:val="single" w:sz="4" w:space="0" w:color="auto"/>
              <w:right w:val="single" w:sz="4" w:space="0" w:color="auto"/>
            </w:tcBorders>
            <w:vAlign w:val="center"/>
            <w:hideMark/>
          </w:tcPr>
          <w:p w14:paraId="31138B3B"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Sutent</w:t>
            </w:r>
            <w:proofErr w:type="spellEnd"/>
            <w:r w:rsidRPr="003058E8">
              <w:rPr>
                <w:rFonts w:ascii="標楷體" w:eastAsia="標楷體" w:hAnsi="標楷體"/>
                <w:color w:val="000000" w:themeColor="text1"/>
              </w:rPr>
              <w:t>® Capsule</w:t>
            </w:r>
            <w:proofErr w:type="gramStart"/>
            <w:r w:rsidRPr="003058E8">
              <w:rPr>
                <w:rFonts w:ascii="標楷體" w:eastAsia="標楷體" w:hAnsi="標楷體" w:hint="eastAsia"/>
                <w:color w:val="000000" w:themeColor="text1"/>
              </w:rPr>
              <w:t>紓</w:t>
            </w:r>
            <w:proofErr w:type="gramEnd"/>
            <w:r w:rsidRPr="003058E8">
              <w:rPr>
                <w:rFonts w:ascii="標楷體" w:eastAsia="標楷體" w:hAnsi="標楷體" w:hint="eastAsia"/>
                <w:color w:val="000000" w:themeColor="text1"/>
              </w:rPr>
              <w:t>癌</w:t>
            </w:r>
            <w:proofErr w:type="gramStart"/>
            <w:r w:rsidRPr="003058E8">
              <w:rPr>
                <w:rFonts w:ascii="標楷體" w:eastAsia="標楷體" w:hAnsi="標楷體" w:hint="eastAsia"/>
                <w:color w:val="000000" w:themeColor="text1"/>
              </w:rPr>
              <w:t>特</w:t>
            </w:r>
            <w:proofErr w:type="gramEnd"/>
            <w:r w:rsidRPr="003058E8">
              <w:rPr>
                <w:rFonts w:ascii="標楷體" w:eastAsia="標楷體" w:hAnsi="標楷體" w:hint="eastAsia"/>
                <w:color w:val="000000" w:themeColor="text1"/>
              </w:rPr>
              <w:t>膠囊</w:t>
            </w:r>
          </w:p>
        </w:tc>
      </w:tr>
      <w:tr w:rsidR="003058E8" w:rsidRPr="003058E8" w14:paraId="7284BD47" w14:textId="77777777" w:rsidTr="004E7F30">
        <w:trPr>
          <w:trHeight w:val="315"/>
        </w:trPr>
        <w:tc>
          <w:tcPr>
            <w:tcW w:w="1729" w:type="dxa"/>
            <w:tcBorders>
              <w:top w:val="single" w:sz="4" w:space="0" w:color="auto"/>
              <w:left w:val="single" w:sz="4" w:space="0" w:color="auto"/>
              <w:bottom w:val="single" w:sz="4" w:space="0" w:color="auto"/>
              <w:right w:val="single" w:sz="4" w:space="0" w:color="auto"/>
            </w:tcBorders>
            <w:vAlign w:val="center"/>
            <w:hideMark/>
          </w:tcPr>
          <w:p w14:paraId="50CC11ED" w14:textId="77777777" w:rsidR="00B619E9" w:rsidRPr="003058E8" w:rsidRDefault="00B619E9" w:rsidP="004E7F30">
            <w:pPr>
              <w:widowControl/>
              <w:adjustRightInd w:val="0"/>
              <w:snapToGrid w:val="0"/>
              <w:spacing w:line="260" w:lineRule="exact"/>
              <w:jc w:val="center"/>
              <w:rPr>
                <w:rFonts w:ascii="標楷體" w:eastAsia="標楷體" w:hAnsi="標楷體"/>
                <w:color w:val="000000" w:themeColor="text1"/>
                <w:spacing w:val="15"/>
              </w:rPr>
            </w:pPr>
            <w:r w:rsidRPr="003058E8">
              <w:rPr>
                <w:rFonts w:ascii="標楷體" w:eastAsia="標楷體" w:hAnsi="標楷體"/>
                <w:color w:val="000000" w:themeColor="text1"/>
                <w:spacing w:val="15"/>
              </w:rPr>
              <w:t>sorafenib</w:t>
            </w:r>
          </w:p>
        </w:tc>
        <w:tc>
          <w:tcPr>
            <w:tcW w:w="8363" w:type="dxa"/>
            <w:tcBorders>
              <w:top w:val="single" w:sz="4" w:space="0" w:color="auto"/>
              <w:left w:val="single" w:sz="4" w:space="0" w:color="auto"/>
              <w:bottom w:val="single" w:sz="4" w:space="0" w:color="auto"/>
              <w:right w:val="single" w:sz="4" w:space="0" w:color="auto"/>
            </w:tcBorders>
            <w:vAlign w:val="center"/>
            <w:hideMark/>
          </w:tcPr>
          <w:p w14:paraId="3FD892CE" w14:textId="77777777" w:rsidR="00B619E9" w:rsidRPr="003058E8" w:rsidRDefault="00B619E9" w:rsidP="004E7F30">
            <w:pPr>
              <w:widowControl/>
              <w:adjustRightInd w:val="0"/>
              <w:snapToGrid w:val="0"/>
              <w:spacing w:line="260" w:lineRule="exact"/>
              <w:rPr>
                <w:rFonts w:ascii="標楷體" w:eastAsia="標楷體" w:hAnsi="標楷體"/>
                <w:color w:val="000000" w:themeColor="text1"/>
              </w:rPr>
            </w:pPr>
            <w:proofErr w:type="spellStart"/>
            <w:r w:rsidRPr="003058E8">
              <w:rPr>
                <w:rFonts w:ascii="標楷體" w:eastAsia="標楷體" w:hAnsi="標楷體"/>
                <w:color w:val="000000" w:themeColor="text1"/>
              </w:rPr>
              <w:t>Nexavar</w:t>
            </w:r>
            <w:proofErr w:type="spellEnd"/>
            <w:r w:rsidRPr="003058E8">
              <w:rPr>
                <w:rFonts w:ascii="標楷體" w:eastAsia="標楷體" w:hAnsi="標楷體" w:hint="eastAsia"/>
                <w:color w:val="000000" w:themeColor="text1"/>
                <w:shd w:val="clear" w:color="auto" w:fill="FFFFFF"/>
              </w:rPr>
              <w:t>蕾</w:t>
            </w:r>
            <w:proofErr w:type="gramStart"/>
            <w:r w:rsidRPr="003058E8">
              <w:rPr>
                <w:rFonts w:ascii="標楷體" w:eastAsia="標楷體" w:hAnsi="標楷體" w:hint="eastAsia"/>
                <w:color w:val="000000" w:themeColor="text1"/>
                <w:shd w:val="clear" w:color="auto" w:fill="FFFFFF"/>
              </w:rPr>
              <w:t>莎瓦膜衣錠</w:t>
            </w:r>
            <w:proofErr w:type="gramEnd"/>
          </w:p>
        </w:tc>
      </w:tr>
    </w:tbl>
    <w:p w14:paraId="5D5B9CDA" w14:textId="77777777" w:rsidR="000257EE" w:rsidRPr="003058E8" w:rsidRDefault="000257EE" w:rsidP="00963075">
      <w:pPr>
        <w:widowControl/>
        <w:suppressAutoHyphens w:val="0"/>
        <w:spacing w:line="240" w:lineRule="auto"/>
        <w:rPr>
          <w:rFonts w:ascii="標楷體" w:eastAsia="標楷體" w:hAnsi="標楷體"/>
          <w:color w:val="000000" w:themeColor="text1"/>
        </w:rPr>
      </w:pPr>
    </w:p>
    <w:sectPr w:rsidR="000257EE" w:rsidRPr="003058E8" w:rsidSect="000257EE">
      <w:pgSz w:w="11906" w:h="16838"/>
      <w:pgMar w:top="1440" w:right="849" w:bottom="1440" w:left="1800" w:header="851" w:footer="992" w:gutter="0"/>
      <w:cols w:space="720"/>
      <w:docGrid w:type="lines" w:linePitch="42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6B8154" w14:textId="77777777" w:rsidR="006A2079" w:rsidRDefault="006A2079" w:rsidP="000257EE">
      <w:pPr>
        <w:spacing w:line="240" w:lineRule="auto"/>
      </w:pPr>
      <w:r>
        <w:separator/>
      </w:r>
    </w:p>
  </w:endnote>
  <w:endnote w:type="continuationSeparator" w:id="0">
    <w:p w14:paraId="3336CBF0" w14:textId="77777777" w:rsidR="006A2079" w:rsidRDefault="006A2079" w:rsidP="000257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全真楷書">
    <w:altName w:val="微軟正黑體"/>
    <w:charset w:val="00"/>
    <w:family w:val="modern"/>
    <w:pitch w:val="fixed"/>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8"/>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D458D" w14:textId="77777777" w:rsidR="006A2079" w:rsidRDefault="006A2079">
    <w:pPr>
      <w:pStyle w:val="a9"/>
      <w:jc w:val="center"/>
    </w:pPr>
    <w:r>
      <w:rPr>
        <w:lang w:val="zh-TW"/>
      </w:rPr>
      <w:fldChar w:fldCharType="begin"/>
    </w:r>
    <w:r>
      <w:rPr>
        <w:lang w:val="zh-TW"/>
      </w:rPr>
      <w:instrText xml:space="preserve"> PAGE </w:instrText>
    </w:r>
    <w:r>
      <w:rPr>
        <w:lang w:val="zh-TW"/>
      </w:rPr>
      <w:fldChar w:fldCharType="separate"/>
    </w:r>
    <w:r w:rsidR="00F00297">
      <w:rPr>
        <w:noProof/>
        <w:lang w:val="zh-TW"/>
      </w:rPr>
      <w:t>8</w:t>
    </w:r>
    <w:r>
      <w:rPr>
        <w:lang w:val="zh-TW"/>
      </w:rPr>
      <w:fldChar w:fldCharType="end"/>
    </w:r>
  </w:p>
  <w:p w14:paraId="0E51F583" w14:textId="77777777" w:rsidR="006A2079" w:rsidRDefault="006A207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E6751C" w14:textId="77777777" w:rsidR="006A2079" w:rsidRDefault="006A2079" w:rsidP="000257EE">
      <w:pPr>
        <w:spacing w:line="240" w:lineRule="auto"/>
      </w:pPr>
      <w:r w:rsidRPr="000257EE">
        <w:rPr>
          <w:color w:val="000000"/>
        </w:rPr>
        <w:separator/>
      </w:r>
    </w:p>
  </w:footnote>
  <w:footnote w:type="continuationSeparator" w:id="0">
    <w:p w14:paraId="72627464" w14:textId="77777777" w:rsidR="006A2079" w:rsidRDefault="006A2079" w:rsidP="000257E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29F"/>
    <w:multiLevelType w:val="hybridMultilevel"/>
    <w:tmpl w:val="02D02436"/>
    <w:lvl w:ilvl="0" w:tplc="76F8802E">
      <w:start w:val="1"/>
      <w:numFmt w:val="lowerLetter"/>
      <w:lvlText w:val="%1."/>
      <w:lvlJc w:val="right"/>
      <w:pPr>
        <w:ind w:left="2182"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26207B2"/>
    <w:multiLevelType w:val="multilevel"/>
    <w:tmpl w:val="AEAC90E8"/>
    <w:styleLink w:val="LFO1"/>
    <w:lvl w:ilvl="0">
      <w:start w:val="1"/>
      <w:numFmt w:val="decimal"/>
      <w:pStyle w:val="a"/>
      <w:lvlText w:val="%1."/>
      <w:lvlJc w:val="left"/>
      <w:pPr>
        <w:ind w:left="360" w:hanging="360"/>
      </w:pPr>
      <w:rPr>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
    <w:nsid w:val="028150E4"/>
    <w:multiLevelType w:val="multilevel"/>
    <w:tmpl w:val="62BACE88"/>
    <w:lvl w:ilvl="0">
      <w:start w:val="1"/>
      <w:numFmt w:val="upperLetter"/>
      <w:lvlText w:val="%1."/>
      <w:lvlJc w:val="left"/>
      <w:pPr>
        <w:ind w:left="2290" w:hanging="480"/>
      </w:pPr>
      <w:rPr>
        <w:rFonts w:ascii="Times New Roman" w:eastAsia="標楷體" w:hAnsi="Times New Roman" w:cs="Times New Roman" w:hint="default"/>
        <w:sz w:val="28"/>
        <w:szCs w:val="28"/>
      </w:rPr>
    </w:lvl>
    <w:lvl w:ilvl="1">
      <w:start w:val="1"/>
      <w:numFmt w:val="ideographTraditional"/>
      <w:lvlText w:val="%2、"/>
      <w:lvlJc w:val="left"/>
      <w:pPr>
        <w:ind w:left="2770" w:hanging="480"/>
      </w:pPr>
    </w:lvl>
    <w:lvl w:ilvl="2">
      <w:start w:val="1"/>
      <w:numFmt w:val="lowerRoman"/>
      <w:lvlText w:val="%3."/>
      <w:lvlJc w:val="right"/>
      <w:pPr>
        <w:ind w:left="3250" w:hanging="480"/>
      </w:pPr>
    </w:lvl>
    <w:lvl w:ilvl="3">
      <w:start w:val="1"/>
      <w:numFmt w:val="decimal"/>
      <w:lvlText w:val="%4."/>
      <w:lvlJc w:val="left"/>
      <w:pPr>
        <w:ind w:left="3730" w:hanging="480"/>
      </w:pPr>
    </w:lvl>
    <w:lvl w:ilvl="4">
      <w:start w:val="1"/>
      <w:numFmt w:val="ideographTraditional"/>
      <w:lvlText w:val="%5、"/>
      <w:lvlJc w:val="left"/>
      <w:pPr>
        <w:ind w:left="4210" w:hanging="480"/>
      </w:pPr>
    </w:lvl>
    <w:lvl w:ilvl="5">
      <w:start w:val="1"/>
      <w:numFmt w:val="lowerRoman"/>
      <w:lvlText w:val="%6."/>
      <w:lvlJc w:val="right"/>
      <w:pPr>
        <w:ind w:left="4690" w:hanging="480"/>
      </w:pPr>
    </w:lvl>
    <w:lvl w:ilvl="6">
      <w:start w:val="1"/>
      <w:numFmt w:val="decimal"/>
      <w:lvlText w:val="%7."/>
      <w:lvlJc w:val="left"/>
      <w:pPr>
        <w:ind w:left="5170" w:hanging="480"/>
      </w:pPr>
    </w:lvl>
    <w:lvl w:ilvl="7">
      <w:start w:val="1"/>
      <w:numFmt w:val="ideographTraditional"/>
      <w:lvlText w:val="%8、"/>
      <w:lvlJc w:val="left"/>
      <w:pPr>
        <w:ind w:left="5650" w:hanging="480"/>
      </w:pPr>
    </w:lvl>
    <w:lvl w:ilvl="8">
      <w:start w:val="1"/>
      <w:numFmt w:val="lowerRoman"/>
      <w:lvlText w:val="%9."/>
      <w:lvlJc w:val="right"/>
      <w:pPr>
        <w:ind w:left="6130" w:hanging="480"/>
      </w:pPr>
    </w:lvl>
  </w:abstractNum>
  <w:abstractNum w:abstractNumId="3">
    <w:nsid w:val="06E1271C"/>
    <w:multiLevelType w:val="multilevel"/>
    <w:tmpl w:val="283AB980"/>
    <w:lvl w:ilvl="0">
      <w:start w:val="1"/>
      <w:numFmt w:val="decimal"/>
      <w:lvlText w:val="%1."/>
      <w:lvlJc w:val="left"/>
      <w:pPr>
        <w:ind w:left="340" w:hanging="340"/>
      </w:pPr>
      <w:rPr>
        <w:sz w:val="32"/>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nsid w:val="0A3C3E7E"/>
    <w:multiLevelType w:val="hybridMultilevel"/>
    <w:tmpl w:val="9F8654A6"/>
    <w:lvl w:ilvl="0" w:tplc="97D2EA3C">
      <w:start w:val="1"/>
      <w:numFmt w:val="taiwaneseCountingThousand"/>
      <w:lvlText w:val="(%1)"/>
      <w:lvlJc w:val="left"/>
      <w:pPr>
        <w:ind w:left="1757" w:hanging="720"/>
      </w:pPr>
      <w:rPr>
        <w:rFonts w:ascii="Times New Roman" w:hAnsi="Times New Roman" w:cstheme="minorBidi" w:hint="default"/>
      </w:rPr>
    </w:lvl>
    <w:lvl w:ilvl="1" w:tplc="04090019" w:tentative="1">
      <w:start w:val="1"/>
      <w:numFmt w:val="ideographTraditional"/>
      <w:lvlText w:val="%2、"/>
      <w:lvlJc w:val="left"/>
      <w:pPr>
        <w:ind w:left="1997" w:hanging="480"/>
      </w:pPr>
    </w:lvl>
    <w:lvl w:ilvl="2" w:tplc="0409001B" w:tentative="1">
      <w:start w:val="1"/>
      <w:numFmt w:val="lowerRoman"/>
      <w:lvlText w:val="%3."/>
      <w:lvlJc w:val="right"/>
      <w:pPr>
        <w:ind w:left="2477" w:hanging="480"/>
      </w:pPr>
    </w:lvl>
    <w:lvl w:ilvl="3" w:tplc="0409000F" w:tentative="1">
      <w:start w:val="1"/>
      <w:numFmt w:val="decimal"/>
      <w:lvlText w:val="%4."/>
      <w:lvlJc w:val="left"/>
      <w:pPr>
        <w:ind w:left="2957" w:hanging="480"/>
      </w:pPr>
    </w:lvl>
    <w:lvl w:ilvl="4" w:tplc="04090019" w:tentative="1">
      <w:start w:val="1"/>
      <w:numFmt w:val="ideographTraditional"/>
      <w:lvlText w:val="%5、"/>
      <w:lvlJc w:val="left"/>
      <w:pPr>
        <w:ind w:left="3437" w:hanging="480"/>
      </w:pPr>
    </w:lvl>
    <w:lvl w:ilvl="5" w:tplc="0409001B" w:tentative="1">
      <w:start w:val="1"/>
      <w:numFmt w:val="lowerRoman"/>
      <w:lvlText w:val="%6."/>
      <w:lvlJc w:val="right"/>
      <w:pPr>
        <w:ind w:left="3917" w:hanging="480"/>
      </w:pPr>
    </w:lvl>
    <w:lvl w:ilvl="6" w:tplc="0409000F" w:tentative="1">
      <w:start w:val="1"/>
      <w:numFmt w:val="decimal"/>
      <w:lvlText w:val="%7."/>
      <w:lvlJc w:val="left"/>
      <w:pPr>
        <w:ind w:left="4397" w:hanging="480"/>
      </w:pPr>
    </w:lvl>
    <w:lvl w:ilvl="7" w:tplc="04090019" w:tentative="1">
      <w:start w:val="1"/>
      <w:numFmt w:val="ideographTraditional"/>
      <w:lvlText w:val="%8、"/>
      <w:lvlJc w:val="left"/>
      <w:pPr>
        <w:ind w:left="4877" w:hanging="480"/>
      </w:pPr>
    </w:lvl>
    <w:lvl w:ilvl="8" w:tplc="0409001B" w:tentative="1">
      <w:start w:val="1"/>
      <w:numFmt w:val="lowerRoman"/>
      <w:lvlText w:val="%9."/>
      <w:lvlJc w:val="right"/>
      <w:pPr>
        <w:ind w:left="5357" w:hanging="480"/>
      </w:pPr>
    </w:lvl>
  </w:abstractNum>
  <w:abstractNum w:abstractNumId="5">
    <w:nsid w:val="0A7D21C0"/>
    <w:multiLevelType w:val="multilevel"/>
    <w:tmpl w:val="EAB4B0AA"/>
    <w:lvl w:ilvl="0">
      <w:start w:val="1"/>
      <w:numFmt w:val="decimal"/>
      <w:lvlText w:val="%1."/>
      <w:lvlJc w:val="left"/>
      <w:pPr>
        <w:ind w:left="2160" w:hanging="480"/>
      </w:pPr>
      <w:rPr>
        <w:rFonts w:eastAsia="標楷體"/>
        <w:b w:val="0"/>
        <w:i w:val="0"/>
        <w:color w:val="auto"/>
        <w:sz w:val="32"/>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
    <w:nsid w:val="0E3E16ED"/>
    <w:multiLevelType w:val="multilevel"/>
    <w:tmpl w:val="60B2E5A6"/>
    <w:lvl w:ilvl="0">
      <w:start w:val="1"/>
      <w:numFmt w:val="upperLetter"/>
      <w:lvlText w:val="%1."/>
      <w:lvlJc w:val="left"/>
      <w:pPr>
        <w:ind w:left="2244" w:hanging="480"/>
      </w:pPr>
    </w:lvl>
    <w:lvl w:ilvl="1">
      <w:start w:val="1"/>
      <w:numFmt w:val="ideographTraditional"/>
      <w:lvlText w:val="%2、"/>
      <w:lvlJc w:val="left"/>
      <w:pPr>
        <w:ind w:left="2724" w:hanging="480"/>
      </w:pPr>
    </w:lvl>
    <w:lvl w:ilvl="2">
      <w:start w:val="1"/>
      <w:numFmt w:val="lowerRoman"/>
      <w:lvlText w:val="%3."/>
      <w:lvlJc w:val="right"/>
      <w:pPr>
        <w:ind w:left="3204" w:hanging="480"/>
      </w:pPr>
    </w:lvl>
    <w:lvl w:ilvl="3">
      <w:start w:val="1"/>
      <w:numFmt w:val="decimal"/>
      <w:lvlText w:val="%4."/>
      <w:lvlJc w:val="left"/>
      <w:pPr>
        <w:ind w:left="3684" w:hanging="480"/>
      </w:pPr>
    </w:lvl>
    <w:lvl w:ilvl="4">
      <w:start w:val="1"/>
      <w:numFmt w:val="ideographTraditional"/>
      <w:lvlText w:val="%5、"/>
      <w:lvlJc w:val="left"/>
      <w:pPr>
        <w:ind w:left="4164" w:hanging="480"/>
      </w:pPr>
    </w:lvl>
    <w:lvl w:ilvl="5">
      <w:start w:val="1"/>
      <w:numFmt w:val="lowerRoman"/>
      <w:lvlText w:val="%6."/>
      <w:lvlJc w:val="right"/>
      <w:pPr>
        <w:ind w:left="4644" w:hanging="480"/>
      </w:pPr>
    </w:lvl>
    <w:lvl w:ilvl="6">
      <w:start w:val="1"/>
      <w:numFmt w:val="decimal"/>
      <w:lvlText w:val="%7."/>
      <w:lvlJc w:val="left"/>
      <w:pPr>
        <w:ind w:left="5124" w:hanging="480"/>
      </w:pPr>
    </w:lvl>
    <w:lvl w:ilvl="7">
      <w:start w:val="1"/>
      <w:numFmt w:val="ideographTraditional"/>
      <w:lvlText w:val="%8、"/>
      <w:lvlJc w:val="left"/>
      <w:pPr>
        <w:ind w:left="5604" w:hanging="480"/>
      </w:pPr>
    </w:lvl>
    <w:lvl w:ilvl="8">
      <w:start w:val="1"/>
      <w:numFmt w:val="lowerRoman"/>
      <w:lvlText w:val="%9."/>
      <w:lvlJc w:val="right"/>
      <w:pPr>
        <w:ind w:left="6084" w:hanging="480"/>
      </w:pPr>
    </w:lvl>
  </w:abstractNum>
  <w:abstractNum w:abstractNumId="7">
    <w:nsid w:val="0FD33778"/>
    <w:multiLevelType w:val="hybridMultilevel"/>
    <w:tmpl w:val="9F8654A6"/>
    <w:lvl w:ilvl="0" w:tplc="97D2EA3C">
      <w:start w:val="1"/>
      <w:numFmt w:val="taiwaneseCountingThousand"/>
      <w:lvlText w:val="(%1)"/>
      <w:lvlJc w:val="left"/>
      <w:pPr>
        <w:ind w:left="1757" w:hanging="720"/>
      </w:pPr>
      <w:rPr>
        <w:rFonts w:ascii="Times New Roman" w:hAnsi="Times New Roman" w:cstheme="minorBidi" w:hint="default"/>
      </w:rPr>
    </w:lvl>
    <w:lvl w:ilvl="1" w:tplc="04090019" w:tentative="1">
      <w:start w:val="1"/>
      <w:numFmt w:val="ideographTraditional"/>
      <w:lvlText w:val="%2、"/>
      <w:lvlJc w:val="left"/>
      <w:pPr>
        <w:ind w:left="1997" w:hanging="480"/>
      </w:pPr>
    </w:lvl>
    <w:lvl w:ilvl="2" w:tplc="0409001B" w:tentative="1">
      <w:start w:val="1"/>
      <w:numFmt w:val="lowerRoman"/>
      <w:lvlText w:val="%3."/>
      <w:lvlJc w:val="right"/>
      <w:pPr>
        <w:ind w:left="2477" w:hanging="480"/>
      </w:pPr>
    </w:lvl>
    <w:lvl w:ilvl="3" w:tplc="0409000F" w:tentative="1">
      <w:start w:val="1"/>
      <w:numFmt w:val="decimal"/>
      <w:lvlText w:val="%4."/>
      <w:lvlJc w:val="left"/>
      <w:pPr>
        <w:ind w:left="2957" w:hanging="480"/>
      </w:pPr>
    </w:lvl>
    <w:lvl w:ilvl="4" w:tplc="04090019" w:tentative="1">
      <w:start w:val="1"/>
      <w:numFmt w:val="ideographTraditional"/>
      <w:lvlText w:val="%5、"/>
      <w:lvlJc w:val="left"/>
      <w:pPr>
        <w:ind w:left="3437" w:hanging="480"/>
      </w:pPr>
    </w:lvl>
    <w:lvl w:ilvl="5" w:tplc="0409001B" w:tentative="1">
      <w:start w:val="1"/>
      <w:numFmt w:val="lowerRoman"/>
      <w:lvlText w:val="%6."/>
      <w:lvlJc w:val="right"/>
      <w:pPr>
        <w:ind w:left="3917" w:hanging="480"/>
      </w:pPr>
    </w:lvl>
    <w:lvl w:ilvl="6" w:tplc="0409000F" w:tentative="1">
      <w:start w:val="1"/>
      <w:numFmt w:val="decimal"/>
      <w:lvlText w:val="%7."/>
      <w:lvlJc w:val="left"/>
      <w:pPr>
        <w:ind w:left="4397" w:hanging="480"/>
      </w:pPr>
    </w:lvl>
    <w:lvl w:ilvl="7" w:tplc="04090019" w:tentative="1">
      <w:start w:val="1"/>
      <w:numFmt w:val="ideographTraditional"/>
      <w:lvlText w:val="%8、"/>
      <w:lvlJc w:val="left"/>
      <w:pPr>
        <w:ind w:left="4877" w:hanging="480"/>
      </w:pPr>
    </w:lvl>
    <w:lvl w:ilvl="8" w:tplc="0409001B" w:tentative="1">
      <w:start w:val="1"/>
      <w:numFmt w:val="lowerRoman"/>
      <w:lvlText w:val="%9."/>
      <w:lvlJc w:val="right"/>
      <w:pPr>
        <w:ind w:left="5357" w:hanging="480"/>
      </w:pPr>
    </w:lvl>
  </w:abstractNum>
  <w:abstractNum w:abstractNumId="8">
    <w:nsid w:val="1024776E"/>
    <w:multiLevelType w:val="hybridMultilevel"/>
    <w:tmpl w:val="37F620A2"/>
    <w:lvl w:ilvl="0" w:tplc="4CC2FF4C">
      <w:start w:val="1"/>
      <w:numFmt w:val="decimal"/>
      <w:lvlText w:val="(%1)"/>
      <w:lvlJc w:val="left"/>
      <w:pPr>
        <w:ind w:left="2004" w:hanging="444"/>
      </w:pPr>
      <w:rPr>
        <w:rFonts w:ascii="標楷體" w:eastAsia="標楷體" w:hAnsi="標楷體" w:hint="default"/>
        <w:color w:val="000000" w:themeColor="text1"/>
      </w:rPr>
    </w:lvl>
    <w:lvl w:ilvl="1" w:tplc="04090019" w:tentative="1">
      <w:start w:val="1"/>
      <w:numFmt w:val="ideographTraditional"/>
      <w:lvlText w:val="%2、"/>
      <w:lvlJc w:val="left"/>
      <w:pPr>
        <w:ind w:left="1660" w:hanging="480"/>
      </w:pPr>
    </w:lvl>
    <w:lvl w:ilvl="2" w:tplc="0409001B" w:tentative="1">
      <w:start w:val="1"/>
      <w:numFmt w:val="lowerRoman"/>
      <w:lvlText w:val="%3."/>
      <w:lvlJc w:val="right"/>
      <w:pPr>
        <w:ind w:left="2140" w:hanging="480"/>
      </w:pPr>
    </w:lvl>
    <w:lvl w:ilvl="3" w:tplc="0409000F" w:tentative="1">
      <w:start w:val="1"/>
      <w:numFmt w:val="decimal"/>
      <w:lvlText w:val="%4."/>
      <w:lvlJc w:val="left"/>
      <w:pPr>
        <w:ind w:left="2620" w:hanging="480"/>
      </w:pPr>
    </w:lvl>
    <w:lvl w:ilvl="4" w:tplc="04090019" w:tentative="1">
      <w:start w:val="1"/>
      <w:numFmt w:val="ideographTraditional"/>
      <w:lvlText w:val="%5、"/>
      <w:lvlJc w:val="left"/>
      <w:pPr>
        <w:ind w:left="3100" w:hanging="480"/>
      </w:pPr>
    </w:lvl>
    <w:lvl w:ilvl="5" w:tplc="0409001B" w:tentative="1">
      <w:start w:val="1"/>
      <w:numFmt w:val="lowerRoman"/>
      <w:lvlText w:val="%6."/>
      <w:lvlJc w:val="right"/>
      <w:pPr>
        <w:ind w:left="3580" w:hanging="480"/>
      </w:pPr>
    </w:lvl>
    <w:lvl w:ilvl="6" w:tplc="0409000F" w:tentative="1">
      <w:start w:val="1"/>
      <w:numFmt w:val="decimal"/>
      <w:lvlText w:val="%7."/>
      <w:lvlJc w:val="left"/>
      <w:pPr>
        <w:ind w:left="4060" w:hanging="480"/>
      </w:pPr>
    </w:lvl>
    <w:lvl w:ilvl="7" w:tplc="04090019" w:tentative="1">
      <w:start w:val="1"/>
      <w:numFmt w:val="ideographTraditional"/>
      <w:lvlText w:val="%8、"/>
      <w:lvlJc w:val="left"/>
      <w:pPr>
        <w:ind w:left="4540" w:hanging="480"/>
      </w:pPr>
    </w:lvl>
    <w:lvl w:ilvl="8" w:tplc="0409001B" w:tentative="1">
      <w:start w:val="1"/>
      <w:numFmt w:val="lowerRoman"/>
      <w:lvlText w:val="%9."/>
      <w:lvlJc w:val="right"/>
      <w:pPr>
        <w:ind w:left="5020" w:hanging="480"/>
      </w:pPr>
    </w:lvl>
  </w:abstractNum>
  <w:abstractNum w:abstractNumId="9">
    <w:nsid w:val="13CC2ECF"/>
    <w:multiLevelType w:val="multilevel"/>
    <w:tmpl w:val="174AC232"/>
    <w:lvl w:ilvl="0">
      <w:start w:val="1"/>
      <w:numFmt w:val="decimal"/>
      <w:suff w:val="nothing"/>
      <w:lvlText w:val="%1."/>
      <w:lvlJc w:val="left"/>
      <w:pPr>
        <w:ind w:left="360" w:hanging="360"/>
      </w:pPr>
      <w:rPr>
        <w:rFonts w:hint="eastAsia"/>
      </w:rPr>
    </w:lvl>
    <w:lvl w:ilvl="1">
      <w:start w:val="1"/>
      <w:numFmt w:val="decimal"/>
      <w:suff w:val="nothing"/>
      <w:lvlText w:val="(%2)"/>
      <w:lvlJc w:val="left"/>
      <w:pPr>
        <w:ind w:left="870" w:hanging="390"/>
      </w:pPr>
      <w:rPr>
        <w:rFonts w:hint="eastAsia"/>
      </w:rPr>
    </w:lvl>
    <w:lvl w:ilvl="2">
      <w:start w:val="1"/>
      <w:numFmt w:val="lowerLetter"/>
      <w:lvlText w:val="(%3)"/>
      <w:lvlJc w:val="left"/>
      <w:pPr>
        <w:ind w:left="1335" w:hanging="375"/>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10">
    <w:nsid w:val="187D1D88"/>
    <w:multiLevelType w:val="hybridMultilevel"/>
    <w:tmpl w:val="327049FA"/>
    <w:lvl w:ilvl="0" w:tplc="FF7E324E">
      <w:start w:val="1"/>
      <w:numFmt w:val="lowerLetter"/>
      <w:lvlText w:val="%1."/>
      <w:lvlJc w:val="left"/>
      <w:pPr>
        <w:ind w:left="2080" w:hanging="360"/>
      </w:pPr>
      <w:rPr>
        <w:rFonts w:hint="default"/>
      </w:rPr>
    </w:lvl>
    <w:lvl w:ilvl="1" w:tplc="04090019" w:tentative="1">
      <w:start w:val="1"/>
      <w:numFmt w:val="ideographTraditional"/>
      <w:lvlText w:val="%2、"/>
      <w:lvlJc w:val="left"/>
      <w:pPr>
        <w:ind w:left="2680" w:hanging="480"/>
      </w:pPr>
    </w:lvl>
    <w:lvl w:ilvl="2" w:tplc="0409001B" w:tentative="1">
      <w:start w:val="1"/>
      <w:numFmt w:val="lowerRoman"/>
      <w:lvlText w:val="%3."/>
      <w:lvlJc w:val="right"/>
      <w:pPr>
        <w:ind w:left="3160" w:hanging="480"/>
      </w:pPr>
    </w:lvl>
    <w:lvl w:ilvl="3" w:tplc="0409000F" w:tentative="1">
      <w:start w:val="1"/>
      <w:numFmt w:val="decimal"/>
      <w:lvlText w:val="%4."/>
      <w:lvlJc w:val="left"/>
      <w:pPr>
        <w:ind w:left="3640" w:hanging="480"/>
      </w:pPr>
    </w:lvl>
    <w:lvl w:ilvl="4" w:tplc="04090019" w:tentative="1">
      <w:start w:val="1"/>
      <w:numFmt w:val="ideographTraditional"/>
      <w:lvlText w:val="%5、"/>
      <w:lvlJc w:val="left"/>
      <w:pPr>
        <w:ind w:left="4120" w:hanging="480"/>
      </w:pPr>
    </w:lvl>
    <w:lvl w:ilvl="5" w:tplc="0409001B" w:tentative="1">
      <w:start w:val="1"/>
      <w:numFmt w:val="lowerRoman"/>
      <w:lvlText w:val="%6."/>
      <w:lvlJc w:val="right"/>
      <w:pPr>
        <w:ind w:left="4600" w:hanging="480"/>
      </w:pPr>
    </w:lvl>
    <w:lvl w:ilvl="6" w:tplc="0409000F" w:tentative="1">
      <w:start w:val="1"/>
      <w:numFmt w:val="decimal"/>
      <w:lvlText w:val="%7."/>
      <w:lvlJc w:val="left"/>
      <w:pPr>
        <w:ind w:left="5080" w:hanging="480"/>
      </w:pPr>
    </w:lvl>
    <w:lvl w:ilvl="7" w:tplc="04090019" w:tentative="1">
      <w:start w:val="1"/>
      <w:numFmt w:val="ideographTraditional"/>
      <w:lvlText w:val="%8、"/>
      <w:lvlJc w:val="left"/>
      <w:pPr>
        <w:ind w:left="5560" w:hanging="480"/>
      </w:pPr>
    </w:lvl>
    <w:lvl w:ilvl="8" w:tplc="0409001B" w:tentative="1">
      <w:start w:val="1"/>
      <w:numFmt w:val="lowerRoman"/>
      <w:lvlText w:val="%9."/>
      <w:lvlJc w:val="right"/>
      <w:pPr>
        <w:ind w:left="6040" w:hanging="480"/>
      </w:pPr>
    </w:lvl>
  </w:abstractNum>
  <w:abstractNum w:abstractNumId="11">
    <w:nsid w:val="18FD5335"/>
    <w:multiLevelType w:val="hybridMultilevel"/>
    <w:tmpl w:val="2160A7BE"/>
    <w:lvl w:ilvl="0" w:tplc="A7DAD53E">
      <w:start w:val="1"/>
      <w:numFmt w:val="lowerLetter"/>
      <w:lvlText w:val="%1."/>
      <w:lvlJc w:val="right"/>
      <w:pPr>
        <w:ind w:left="2182" w:hanging="480"/>
      </w:pPr>
      <w:rPr>
        <w:rFonts w:ascii="Times New Roman" w:eastAsia="標楷體" w:hAnsi="Times New Roman" w:cs="Times New Roman" w:hint="default"/>
        <w:b w:val="0"/>
        <w:strike w:val="0"/>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9615BCD"/>
    <w:multiLevelType w:val="multilevel"/>
    <w:tmpl w:val="177EBCDE"/>
    <w:lvl w:ilvl="0">
      <w:start w:val="1"/>
      <w:numFmt w:val="upperLetter"/>
      <w:lvlText w:val="%1."/>
      <w:lvlJc w:val="left"/>
      <w:pPr>
        <w:ind w:left="2182" w:hanging="480"/>
      </w:pPr>
    </w:lvl>
    <w:lvl w:ilvl="1">
      <w:start w:val="1"/>
      <w:numFmt w:val="ideographTraditional"/>
      <w:lvlText w:val="%2、"/>
      <w:lvlJc w:val="left"/>
      <w:pPr>
        <w:ind w:left="2582" w:hanging="480"/>
      </w:pPr>
    </w:lvl>
    <w:lvl w:ilvl="2">
      <w:start w:val="1"/>
      <w:numFmt w:val="lowerRoman"/>
      <w:lvlText w:val="%3."/>
      <w:lvlJc w:val="right"/>
      <w:pPr>
        <w:ind w:left="3062" w:hanging="480"/>
      </w:pPr>
    </w:lvl>
    <w:lvl w:ilvl="3">
      <w:start w:val="1"/>
      <w:numFmt w:val="decimal"/>
      <w:lvlText w:val="%4."/>
      <w:lvlJc w:val="left"/>
      <w:pPr>
        <w:ind w:left="3542" w:hanging="480"/>
      </w:pPr>
    </w:lvl>
    <w:lvl w:ilvl="4">
      <w:start w:val="1"/>
      <w:numFmt w:val="ideographTraditional"/>
      <w:lvlText w:val="%5、"/>
      <w:lvlJc w:val="left"/>
      <w:pPr>
        <w:ind w:left="4022" w:hanging="480"/>
      </w:pPr>
    </w:lvl>
    <w:lvl w:ilvl="5">
      <w:start w:val="1"/>
      <w:numFmt w:val="lowerRoman"/>
      <w:lvlText w:val="%6."/>
      <w:lvlJc w:val="right"/>
      <w:pPr>
        <w:ind w:left="4502" w:hanging="480"/>
      </w:pPr>
    </w:lvl>
    <w:lvl w:ilvl="6">
      <w:start w:val="1"/>
      <w:numFmt w:val="decimal"/>
      <w:lvlText w:val="%7."/>
      <w:lvlJc w:val="left"/>
      <w:pPr>
        <w:ind w:left="4982" w:hanging="480"/>
      </w:pPr>
    </w:lvl>
    <w:lvl w:ilvl="7">
      <w:start w:val="1"/>
      <w:numFmt w:val="ideographTraditional"/>
      <w:lvlText w:val="%8、"/>
      <w:lvlJc w:val="left"/>
      <w:pPr>
        <w:ind w:left="5462" w:hanging="480"/>
      </w:pPr>
    </w:lvl>
    <w:lvl w:ilvl="8">
      <w:start w:val="1"/>
      <w:numFmt w:val="lowerRoman"/>
      <w:lvlText w:val="%9."/>
      <w:lvlJc w:val="right"/>
      <w:pPr>
        <w:ind w:left="5942" w:hanging="480"/>
      </w:pPr>
    </w:lvl>
  </w:abstractNum>
  <w:abstractNum w:abstractNumId="13">
    <w:nsid w:val="1A6B41F4"/>
    <w:multiLevelType w:val="hybridMultilevel"/>
    <w:tmpl w:val="13D8AA42"/>
    <w:lvl w:ilvl="0" w:tplc="2A28A178">
      <w:start w:val="1"/>
      <w:numFmt w:val="decimal"/>
      <w:suff w:val="nothing"/>
      <w:lvlText w:val="(%1)"/>
      <w:lvlJc w:val="left"/>
      <w:pPr>
        <w:ind w:left="341" w:hanging="341"/>
      </w:pPr>
      <w:rPr>
        <w:rFonts w:hint="eastAsia"/>
        <w:color w:val="auto"/>
        <w:u w:val="none"/>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14">
    <w:nsid w:val="23202917"/>
    <w:multiLevelType w:val="multilevel"/>
    <w:tmpl w:val="4540F80E"/>
    <w:lvl w:ilvl="0">
      <w:start w:val="1"/>
      <w:numFmt w:val="decimal"/>
      <w:lvlText w:val="（%1）"/>
      <w:lvlJc w:val="left"/>
      <w:pPr>
        <w:ind w:left="1004" w:hanging="720"/>
      </w:pPr>
    </w:lvl>
    <w:lvl w:ilvl="1">
      <w:start w:val="1"/>
      <w:numFmt w:val="decimal"/>
      <w:lvlText w:val="%2."/>
      <w:lvlJc w:val="left"/>
      <w:pPr>
        <w:ind w:left="1200" w:hanging="360"/>
      </w:pPr>
      <w:rPr>
        <w:rFonts w:ascii="標楷體" w:hAnsi="標楷體"/>
      </w:r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15">
    <w:nsid w:val="24074AC3"/>
    <w:multiLevelType w:val="hybridMultilevel"/>
    <w:tmpl w:val="ADE6D05A"/>
    <w:lvl w:ilvl="0" w:tplc="8482143E">
      <w:numFmt w:val="bullet"/>
      <w:lvlText w:val="➢"/>
      <w:lvlJc w:val="left"/>
      <w:pPr>
        <w:ind w:left="967" w:hanging="300"/>
      </w:pPr>
      <w:rPr>
        <w:rFonts w:ascii="Segoe UI Symbol" w:eastAsia="Segoe UI Symbol" w:hAnsi="Segoe UI Symbol" w:cs="Segoe UI Symbol" w:hint="default"/>
        <w:w w:val="82"/>
        <w:sz w:val="24"/>
        <w:szCs w:val="24"/>
      </w:rPr>
    </w:lvl>
    <w:lvl w:ilvl="1" w:tplc="EC9A5CF6">
      <w:numFmt w:val="bullet"/>
      <w:lvlText w:val="•"/>
      <w:lvlJc w:val="left"/>
      <w:pPr>
        <w:ind w:left="2296" w:hanging="300"/>
      </w:pPr>
    </w:lvl>
    <w:lvl w:ilvl="2" w:tplc="DE90B58E">
      <w:numFmt w:val="bullet"/>
      <w:lvlText w:val="•"/>
      <w:lvlJc w:val="left"/>
      <w:pPr>
        <w:ind w:left="3632" w:hanging="300"/>
      </w:pPr>
    </w:lvl>
    <w:lvl w:ilvl="3" w:tplc="9E00EB8E">
      <w:numFmt w:val="bullet"/>
      <w:lvlText w:val="•"/>
      <w:lvlJc w:val="left"/>
      <w:pPr>
        <w:ind w:left="4968" w:hanging="300"/>
      </w:pPr>
    </w:lvl>
    <w:lvl w:ilvl="4" w:tplc="376A2C82">
      <w:numFmt w:val="bullet"/>
      <w:lvlText w:val="•"/>
      <w:lvlJc w:val="left"/>
      <w:pPr>
        <w:ind w:left="6304" w:hanging="300"/>
      </w:pPr>
    </w:lvl>
    <w:lvl w:ilvl="5" w:tplc="C5D4DDC8">
      <w:numFmt w:val="bullet"/>
      <w:lvlText w:val="•"/>
      <w:lvlJc w:val="left"/>
      <w:pPr>
        <w:ind w:left="7640" w:hanging="300"/>
      </w:pPr>
    </w:lvl>
    <w:lvl w:ilvl="6" w:tplc="E5688848">
      <w:numFmt w:val="bullet"/>
      <w:lvlText w:val="•"/>
      <w:lvlJc w:val="left"/>
      <w:pPr>
        <w:ind w:left="8976" w:hanging="300"/>
      </w:pPr>
    </w:lvl>
    <w:lvl w:ilvl="7" w:tplc="C8C84A64">
      <w:numFmt w:val="bullet"/>
      <w:lvlText w:val="•"/>
      <w:lvlJc w:val="left"/>
      <w:pPr>
        <w:ind w:left="10312" w:hanging="300"/>
      </w:pPr>
    </w:lvl>
    <w:lvl w:ilvl="8" w:tplc="54D4BEFA">
      <w:numFmt w:val="bullet"/>
      <w:lvlText w:val="•"/>
      <w:lvlJc w:val="left"/>
      <w:pPr>
        <w:ind w:left="11648" w:hanging="300"/>
      </w:pPr>
    </w:lvl>
  </w:abstractNum>
  <w:abstractNum w:abstractNumId="16">
    <w:nsid w:val="24F91DC6"/>
    <w:multiLevelType w:val="hybridMultilevel"/>
    <w:tmpl w:val="9252D062"/>
    <w:lvl w:ilvl="0" w:tplc="E9D06444">
      <w:start w:val="1"/>
      <w:numFmt w:val="decimal"/>
      <w:lvlText w:val="%1."/>
      <w:lvlJc w:val="left"/>
      <w:pPr>
        <w:ind w:left="1778" w:hanging="360"/>
      </w:pPr>
      <w:rPr>
        <w:rFonts w:ascii="Times New Roman" w:eastAsiaTheme="minorEastAsia" w:hAnsi="Times New Roman" w:cs="Times New Roman"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17">
    <w:nsid w:val="26AA79A8"/>
    <w:multiLevelType w:val="multilevel"/>
    <w:tmpl w:val="68D2D0EA"/>
    <w:lvl w:ilvl="0">
      <w:start w:val="1"/>
      <w:numFmt w:val="ideographTraditional"/>
      <w:lvlText w:val="%1、"/>
      <w:lvlJc w:val="left"/>
      <w:pPr>
        <w:ind w:left="1953" w:hanging="480"/>
      </w:pPr>
      <w:rPr>
        <w:rFonts w:hint="eastAsia"/>
      </w:rPr>
    </w:lvl>
    <w:lvl w:ilvl="1">
      <w:start w:val="1"/>
      <w:numFmt w:val="ideographTraditional"/>
      <w:lvlText w:val="%2、"/>
      <w:lvlJc w:val="left"/>
      <w:pPr>
        <w:ind w:left="2433" w:hanging="480"/>
      </w:pPr>
      <w:rPr>
        <w:rFonts w:hint="eastAsia"/>
      </w:rPr>
    </w:lvl>
    <w:lvl w:ilvl="2">
      <w:start w:val="1"/>
      <w:numFmt w:val="lowerRoman"/>
      <w:lvlText w:val="%3."/>
      <w:lvlJc w:val="right"/>
      <w:pPr>
        <w:ind w:left="2913" w:hanging="480"/>
      </w:pPr>
      <w:rPr>
        <w:rFonts w:hint="eastAsia"/>
      </w:rPr>
    </w:lvl>
    <w:lvl w:ilvl="3">
      <w:start w:val="1"/>
      <w:numFmt w:val="decimal"/>
      <w:lvlText w:val="%4."/>
      <w:lvlJc w:val="left"/>
      <w:pPr>
        <w:ind w:left="3393" w:hanging="480"/>
      </w:pPr>
      <w:rPr>
        <w:rFonts w:hint="eastAsia"/>
      </w:rPr>
    </w:lvl>
    <w:lvl w:ilvl="4">
      <w:start w:val="1"/>
      <w:numFmt w:val="ideographTraditional"/>
      <w:lvlText w:val="%5、"/>
      <w:lvlJc w:val="left"/>
      <w:pPr>
        <w:ind w:left="3873" w:hanging="480"/>
      </w:pPr>
      <w:rPr>
        <w:rFonts w:hint="eastAsia"/>
      </w:rPr>
    </w:lvl>
    <w:lvl w:ilvl="5">
      <w:start w:val="1"/>
      <w:numFmt w:val="lowerRoman"/>
      <w:lvlText w:val="%6."/>
      <w:lvlJc w:val="right"/>
      <w:pPr>
        <w:ind w:left="4353" w:hanging="480"/>
      </w:pPr>
      <w:rPr>
        <w:rFonts w:hint="eastAsia"/>
      </w:rPr>
    </w:lvl>
    <w:lvl w:ilvl="6">
      <w:start w:val="1"/>
      <w:numFmt w:val="decimal"/>
      <w:lvlText w:val="%7."/>
      <w:lvlJc w:val="left"/>
      <w:pPr>
        <w:ind w:left="4833" w:hanging="480"/>
      </w:pPr>
      <w:rPr>
        <w:rFonts w:hint="eastAsia"/>
      </w:rPr>
    </w:lvl>
    <w:lvl w:ilvl="7">
      <w:start w:val="1"/>
      <w:numFmt w:val="ideographTraditional"/>
      <w:lvlText w:val="%8、"/>
      <w:lvlJc w:val="left"/>
      <w:pPr>
        <w:ind w:left="5313" w:hanging="480"/>
      </w:pPr>
      <w:rPr>
        <w:rFonts w:hint="eastAsia"/>
      </w:rPr>
    </w:lvl>
    <w:lvl w:ilvl="8">
      <w:start w:val="1"/>
      <w:numFmt w:val="lowerRoman"/>
      <w:lvlText w:val="%9."/>
      <w:lvlJc w:val="right"/>
      <w:pPr>
        <w:ind w:left="5793" w:hanging="480"/>
      </w:pPr>
      <w:rPr>
        <w:rFonts w:hint="eastAsia"/>
      </w:rPr>
    </w:lvl>
  </w:abstractNum>
  <w:abstractNum w:abstractNumId="18">
    <w:nsid w:val="2984794A"/>
    <w:multiLevelType w:val="hybridMultilevel"/>
    <w:tmpl w:val="9F8654A6"/>
    <w:lvl w:ilvl="0" w:tplc="97D2EA3C">
      <w:start w:val="1"/>
      <w:numFmt w:val="taiwaneseCountingThousand"/>
      <w:lvlText w:val="(%1)"/>
      <w:lvlJc w:val="left"/>
      <w:pPr>
        <w:ind w:left="1757" w:hanging="720"/>
      </w:pPr>
      <w:rPr>
        <w:rFonts w:ascii="Times New Roman" w:hAnsi="Times New Roman" w:cstheme="minorBidi" w:hint="default"/>
      </w:rPr>
    </w:lvl>
    <w:lvl w:ilvl="1" w:tplc="04090019" w:tentative="1">
      <w:start w:val="1"/>
      <w:numFmt w:val="ideographTraditional"/>
      <w:lvlText w:val="%2、"/>
      <w:lvlJc w:val="left"/>
      <w:pPr>
        <w:ind w:left="1997" w:hanging="480"/>
      </w:pPr>
    </w:lvl>
    <w:lvl w:ilvl="2" w:tplc="0409001B" w:tentative="1">
      <w:start w:val="1"/>
      <w:numFmt w:val="lowerRoman"/>
      <w:lvlText w:val="%3."/>
      <w:lvlJc w:val="right"/>
      <w:pPr>
        <w:ind w:left="2477" w:hanging="480"/>
      </w:pPr>
    </w:lvl>
    <w:lvl w:ilvl="3" w:tplc="0409000F" w:tentative="1">
      <w:start w:val="1"/>
      <w:numFmt w:val="decimal"/>
      <w:lvlText w:val="%4."/>
      <w:lvlJc w:val="left"/>
      <w:pPr>
        <w:ind w:left="2957" w:hanging="480"/>
      </w:pPr>
    </w:lvl>
    <w:lvl w:ilvl="4" w:tplc="04090019" w:tentative="1">
      <w:start w:val="1"/>
      <w:numFmt w:val="ideographTraditional"/>
      <w:lvlText w:val="%5、"/>
      <w:lvlJc w:val="left"/>
      <w:pPr>
        <w:ind w:left="3437" w:hanging="480"/>
      </w:pPr>
    </w:lvl>
    <w:lvl w:ilvl="5" w:tplc="0409001B" w:tentative="1">
      <w:start w:val="1"/>
      <w:numFmt w:val="lowerRoman"/>
      <w:lvlText w:val="%6."/>
      <w:lvlJc w:val="right"/>
      <w:pPr>
        <w:ind w:left="3917" w:hanging="480"/>
      </w:pPr>
    </w:lvl>
    <w:lvl w:ilvl="6" w:tplc="0409000F" w:tentative="1">
      <w:start w:val="1"/>
      <w:numFmt w:val="decimal"/>
      <w:lvlText w:val="%7."/>
      <w:lvlJc w:val="left"/>
      <w:pPr>
        <w:ind w:left="4397" w:hanging="480"/>
      </w:pPr>
    </w:lvl>
    <w:lvl w:ilvl="7" w:tplc="04090019" w:tentative="1">
      <w:start w:val="1"/>
      <w:numFmt w:val="ideographTraditional"/>
      <w:lvlText w:val="%8、"/>
      <w:lvlJc w:val="left"/>
      <w:pPr>
        <w:ind w:left="4877" w:hanging="480"/>
      </w:pPr>
    </w:lvl>
    <w:lvl w:ilvl="8" w:tplc="0409001B" w:tentative="1">
      <w:start w:val="1"/>
      <w:numFmt w:val="lowerRoman"/>
      <w:lvlText w:val="%9."/>
      <w:lvlJc w:val="right"/>
      <w:pPr>
        <w:ind w:left="5357" w:hanging="480"/>
      </w:pPr>
    </w:lvl>
  </w:abstractNum>
  <w:abstractNum w:abstractNumId="19">
    <w:nsid w:val="2B477C54"/>
    <w:multiLevelType w:val="hybridMultilevel"/>
    <w:tmpl w:val="B5C835F8"/>
    <w:lvl w:ilvl="0" w:tplc="C67E793E">
      <w:start w:val="1"/>
      <w:numFmt w:val="lowerLetter"/>
      <w:lvlText w:val="%1."/>
      <w:lvlJc w:val="right"/>
      <w:pPr>
        <w:ind w:left="2182" w:hanging="480"/>
      </w:pPr>
      <w:rPr>
        <w:rFonts w:ascii="Times New Roman" w:eastAsia="標楷體" w:hAnsi="Times New Roman" w:cs="Times New Roman" w:hint="default"/>
        <w:b w:val="0"/>
        <w:strike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2D2B7ABD"/>
    <w:multiLevelType w:val="multilevel"/>
    <w:tmpl w:val="D66432B0"/>
    <w:lvl w:ilvl="0">
      <w:start w:val="1"/>
      <w:numFmt w:val="upperLetter"/>
      <w:lvlText w:val="%1."/>
      <w:lvlJc w:val="left"/>
      <w:pPr>
        <w:ind w:left="2244" w:hanging="480"/>
      </w:pPr>
    </w:lvl>
    <w:lvl w:ilvl="1">
      <w:start w:val="1"/>
      <w:numFmt w:val="ideographTraditional"/>
      <w:lvlText w:val="%2、"/>
      <w:lvlJc w:val="left"/>
      <w:pPr>
        <w:ind w:left="2724" w:hanging="480"/>
      </w:pPr>
    </w:lvl>
    <w:lvl w:ilvl="2">
      <w:start w:val="1"/>
      <w:numFmt w:val="lowerRoman"/>
      <w:lvlText w:val="%3."/>
      <w:lvlJc w:val="right"/>
      <w:pPr>
        <w:ind w:left="3204" w:hanging="480"/>
      </w:pPr>
    </w:lvl>
    <w:lvl w:ilvl="3">
      <w:start w:val="1"/>
      <w:numFmt w:val="decimal"/>
      <w:lvlText w:val="%4."/>
      <w:lvlJc w:val="left"/>
      <w:pPr>
        <w:ind w:left="3684" w:hanging="480"/>
      </w:pPr>
    </w:lvl>
    <w:lvl w:ilvl="4">
      <w:start w:val="1"/>
      <w:numFmt w:val="ideographTraditional"/>
      <w:lvlText w:val="%5、"/>
      <w:lvlJc w:val="left"/>
      <w:pPr>
        <w:ind w:left="4164" w:hanging="480"/>
      </w:pPr>
    </w:lvl>
    <w:lvl w:ilvl="5">
      <w:start w:val="1"/>
      <w:numFmt w:val="lowerRoman"/>
      <w:lvlText w:val="%6."/>
      <w:lvlJc w:val="right"/>
      <w:pPr>
        <w:ind w:left="4644" w:hanging="480"/>
      </w:pPr>
    </w:lvl>
    <w:lvl w:ilvl="6">
      <w:start w:val="1"/>
      <w:numFmt w:val="decimal"/>
      <w:lvlText w:val="%7."/>
      <w:lvlJc w:val="left"/>
      <w:pPr>
        <w:ind w:left="5124" w:hanging="480"/>
      </w:pPr>
    </w:lvl>
    <w:lvl w:ilvl="7">
      <w:start w:val="1"/>
      <w:numFmt w:val="ideographTraditional"/>
      <w:lvlText w:val="%8、"/>
      <w:lvlJc w:val="left"/>
      <w:pPr>
        <w:ind w:left="5604" w:hanging="480"/>
      </w:pPr>
    </w:lvl>
    <w:lvl w:ilvl="8">
      <w:start w:val="1"/>
      <w:numFmt w:val="lowerRoman"/>
      <w:lvlText w:val="%9."/>
      <w:lvlJc w:val="right"/>
      <w:pPr>
        <w:ind w:left="6084" w:hanging="480"/>
      </w:pPr>
    </w:lvl>
  </w:abstractNum>
  <w:abstractNum w:abstractNumId="21">
    <w:nsid w:val="2F546F7D"/>
    <w:multiLevelType w:val="hybridMultilevel"/>
    <w:tmpl w:val="A8C662BA"/>
    <w:lvl w:ilvl="0" w:tplc="11AA2A18">
      <w:start w:val="1"/>
      <w:numFmt w:val="lowerLetter"/>
      <w:lvlText w:val="%1."/>
      <w:lvlJc w:val="right"/>
      <w:pPr>
        <w:ind w:left="2040" w:hanging="480"/>
      </w:pPr>
      <w:rPr>
        <w:rFonts w:ascii="Times New Roman" w:eastAsia="標楷體" w:hAnsi="Times New Roman" w:cs="Times New Roman" w:hint="default"/>
        <w:b w:val="0"/>
        <w:strike w:val="0"/>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2">
    <w:nsid w:val="303058A0"/>
    <w:multiLevelType w:val="hybridMultilevel"/>
    <w:tmpl w:val="95766EDE"/>
    <w:lvl w:ilvl="0" w:tplc="B574C2F6">
      <w:start w:val="1"/>
      <w:numFmt w:val="decimal"/>
      <w:lvlText w:val="%1."/>
      <w:lvlJc w:val="left"/>
      <w:pPr>
        <w:ind w:left="1778" w:hanging="360"/>
      </w:pPr>
      <w:rPr>
        <w:rFonts w:asciiTheme="minorHAnsi" w:eastAsiaTheme="minorEastAsia" w:hAnsiTheme="minorHAnsi" w:hint="default"/>
        <w:color w:val="auto"/>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23">
    <w:nsid w:val="306012A6"/>
    <w:multiLevelType w:val="multilevel"/>
    <w:tmpl w:val="3214772C"/>
    <w:lvl w:ilvl="0">
      <w:start w:val="1"/>
      <w:numFmt w:val="upperLetter"/>
      <w:lvlText w:val="%1."/>
      <w:lvlJc w:val="left"/>
      <w:pPr>
        <w:ind w:left="2102" w:hanging="480"/>
      </w:pPr>
      <w:rPr>
        <w:sz w:val="28"/>
        <w:szCs w:val="28"/>
      </w:rPr>
    </w:lvl>
    <w:lvl w:ilvl="1">
      <w:start w:val="1"/>
      <w:numFmt w:val="ideographTraditional"/>
      <w:lvlText w:val="%2、"/>
      <w:lvlJc w:val="left"/>
      <w:pPr>
        <w:ind w:left="2582" w:hanging="480"/>
      </w:pPr>
    </w:lvl>
    <w:lvl w:ilvl="2">
      <w:start w:val="1"/>
      <w:numFmt w:val="lowerRoman"/>
      <w:lvlText w:val="%3."/>
      <w:lvlJc w:val="right"/>
      <w:pPr>
        <w:ind w:left="3062" w:hanging="480"/>
      </w:pPr>
    </w:lvl>
    <w:lvl w:ilvl="3">
      <w:start w:val="1"/>
      <w:numFmt w:val="decimal"/>
      <w:lvlText w:val="%4."/>
      <w:lvlJc w:val="left"/>
      <w:pPr>
        <w:ind w:left="3542" w:hanging="480"/>
      </w:pPr>
    </w:lvl>
    <w:lvl w:ilvl="4">
      <w:start w:val="1"/>
      <w:numFmt w:val="ideographTraditional"/>
      <w:lvlText w:val="%5、"/>
      <w:lvlJc w:val="left"/>
      <w:pPr>
        <w:ind w:left="4022" w:hanging="480"/>
      </w:pPr>
    </w:lvl>
    <w:lvl w:ilvl="5">
      <w:start w:val="1"/>
      <w:numFmt w:val="lowerRoman"/>
      <w:lvlText w:val="%6."/>
      <w:lvlJc w:val="right"/>
      <w:pPr>
        <w:ind w:left="4502" w:hanging="480"/>
      </w:pPr>
    </w:lvl>
    <w:lvl w:ilvl="6">
      <w:start w:val="1"/>
      <w:numFmt w:val="decimal"/>
      <w:lvlText w:val="%7."/>
      <w:lvlJc w:val="left"/>
      <w:pPr>
        <w:ind w:left="4982" w:hanging="480"/>
      </w:pPr>
    </w:lvl>
    <w:lvl w:ilvl="7">
      <w:start w:val="1"/>
      <w:numFmt w:val="ideographTraditional"/>
      <w:lvlText w:val="%8、"/>
      <w:lvlJc w:val="left"/>
      <w:pPr>
        <w:ind w:left="5462" w:hanging="480"/>
      </w:pPr>
    </w:lvl>
    <w:lvl w:ilvl="8">
      <w:start w:val="1"/>
      <w:numFmt w:val="lowerRoman"/>
      <w:lvlText w:val="%9."/>
      <w:lvlJc w:val="right"/>
      <w:pPr>
        <w:ind w:left="5942" w:hanging="480"/>
      </w:pPr>
    </w:lvl>
  </w:abstractNum>
  <w:abstractNum w:abstractNumId="24">
    <w:nsid w:val="309037B4"/>
    <w:multiLevelType w:val="hybridMultilevel"/>
    <w:tmpl w:val="AEDCD94A"/>
    <w:lvl w:ilvl="0" w:tplc="9B188CF4">
      <w:start w:val="1"/>
      <w:numFmt w:val="lowerLetter"/>
      <w:lvlText w:val="%1."/>
      <w:lvlJc w:val="right"/>
      <w:pPr>
        <w:ind w:left="1899" w:hanging="480"/>
      </w:pPr>
      <w:rPr>
        <w:rFonts w:ascii="Times New Roman" w:eastAsia="標楷體" w:hAnsi="Times New Roman" w:cs="Times New Roman" w:hint="default"/>
        <w:b w:val="0"/>
        <w:strike w:val="0"/>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310E1094"/>
    <w:multiLevelType w:val="multilevel"/>
    <w:tmpl w:val="5044D208"/>
    <w:lvl w:ilvl="0">
      <w:start w:val="1"/>
      <w:numFmt w:val="decimal"/>
      <w:lvlText w:val="%1."/>
      <w:lvlJc w:val="left"/>
      <w:pPr>
        <w:ind w:left="2160" w:hanging="480"/>
      </w:pPr>
      <w:rPr>
        <w:rFonts w:eastAsia="標楷體"/>
        <w:b w:val="0"/>
        <w:i w:val="0"/>
        <w:color w:val="auto"/>
        <w:sz w:val="32"/>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6">
    <w:nsid w:val="35DC009D"/>
    <w:multiLevelType w:val="multilevel"/>
    <w:tmpl w:val="6EB800A2"/>
    <w:lvl w:ilvl="0">
      <w:start w:val="1"/>
      <w:numFmt w:val="decimal"/>
      <w:lvlText w:val="(%1)"/>
      <w:lvlJc w:val="left"/>
      <w:pPr>
        <w:ind w:left="1440" w:hanging="480"/>
      </w:pPr>
      <w:rPr>
        <w:u w:val="none"/>
      </w:r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27">
    <w:nsid w:val="36213BC8"/>
    <w:multiLevelType w:val="multilevel"/>
    <w:tmpl w:val="7CA8DE0E"/>
    <w:lvl w:ilvl="0">
      <w:start w:val="1"/>
      <w:numFmt w:val="decimal"/>
      <w:suff w:val="nothing"/>
      <w:lvlText w:val="%1."/>
      <w:lvlJc w:val="left"/>
      <w:pPr>
        <w:ind w:left="360" w:hanging="360"/>
      </w:pPr>
      <w:rPr>
        <w:rFonts w:hint="eastAsia"/>
      </w:rPr>
    </w:lvl>
    <w:lvl w:ilvl="1">
      <w:start w:val="1"/>
      <w:numFmt w:val="ideographTraditional"/>
      <w:lvlText w:val="%2、"/>
      <w:lvlJc w:val="left"/>
      <w:pPr>
        <w:ind w:left="960" w:hanging="480"/>
      </w:pPr>
      <w:rPr>
        <w:rFonts w:hint="eastAsia"/>
      </w:rPr>
    </w:lvl>
    <w:lvl w:ilvl="2">
      <w:start w:val="1"/>
      <w:numFmt w:val="lowerRoman"/>
      <w:lvlText w:val="%3."/>
      <w:lvlJc w:val="right"/>
      <w:pPr>
        <w:ind w:left="1440" w:hanging="480"/>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28">
    <w:nsid w:val="399003E8"/>
    <w:multiLevelType w:val="hybridMultilevel"/>
    <w:tmpl w:val="F6141A86"/>
    <w:lvl w:ilvl="0" w:tplc="D5D881FA">
      <w:start w:val="1"/>
      <w:numFmt w:val="decimal"/>
      <w:lvlText w:val="%1."/>
      <w:lvlJc w:val="left"/>
      <w:pPr>
        <w:ind w:left="487" w:hanging="360"/>
      </w:pPr>
      <w:rPr>
        <w:rFonts w:ascii="Times New Roman" w:eastAsia="Times New Roman" w:hAnsi="Times New Roman" w:cs="Times New Roman" w:hint="default"/>
        <w:sz w:val="24"/>
        <w:szCs w:val="24"/>
      </w:rPr>
    </w:lvl>
    <w:lvl w:ilvl="1" w:tplc="04090019">
      <w:start w:val="1"/>
      <w:numFmt w:val="ideographTraditional"/>
      <w:lvlText w:val="%2、"/>
      <w:lvlJc w:val="left"/>
      <w:pPr>
        <w:ind w:left="1087" w:hanging="480"/>
      </w:pPr>
    </w:lvl>
    <w:lvl w:ilvl="2" w:tplc="0409001B">
      <w:start w:val="1"/>
      <w:numFmt w:val="lowerRoman"/>
      <w:lvlText w:val="%3."/>
      <w:lvlJc w:val="right"/>
      <w:pPr>
        <w:ind w:left="1567" w:hanging="480"/>
      </w:pPr>
    </w:lvl>
    <w:lvl w:ilvl="3" w:tplc="0409000F">
      <w:start w:val="1"/>
      <w:numFmt w:val="decimal"/>
      <w:lvlText w:val="%4."/>
      <w:lvlJc w:val="left"/>
      <w:pPr>
        <w:ind w:left="2047" w:hanging="480"/>
      </w:pPr>
    </w:lvl>
    <w:lvl w:ilvl="4" w:tplc="04090019">
      <w:start w:val="1"/>
      <w:numFmt w:val="ideographTraditional"/>
      <w:lvlText w:val="%5、"/>
      <w:lvlJc w:val="left"/>
      <w:pPr>
        <w:ind w:left="2527" w:hanging="480"/>
      </w:pPr>
    </w:lvl>
    <w:lvl w:ilvl="5" w:tplc="0409001B">
      <w:start w:val="1"/>
      <w:numFmt w:val="lowerRoman"/>
      <w:lvlText w:val="%6."/>
      <w:lvlJc w:val="right"/>
      <w:pPr>
        <w:ind w:left="3007" w:hanging="480"/>
      </w:pPr>
    </w:lvl>
    <w:lvl w:ilvl="6" w:tplc="0409000F">
      <w:start w:val="1"/>
      <w:numFmt w:val="decimal"/>
      <w:lvlText w:val="%7."/>
      <w:lvlJc w:val="left"/>
      <w:pPr>
        <w:ind w:left="3487" w:hanging="480"/>
      </w:pPr>
    </w:lvl>
    <w:lvl w:ilvl="7" w:tplc="04090019">
      <w:start w:val="1"/>
      <w:numFmt w:val="ideographTraditional"/>
      <w:lvlText w:val="%8、"/>
      <w:lvlJc w:val="left"/>
      <w:pPr>
        <w:ind w:left="3967" w:hanging="480"/>
      </w:pPr>
    </w:lvl>
    <w:lvl w:ilvl="8" w:tplc="0409001B">
      <w:start w:val="1"/>
      <w:numFmt w:val="lowerRoman"/>
      <w:lvlText w:val="%9."/>
      <w:lvlJc w:val="right"/>
      <w:pPr>
        <w:ind w:left="4447" w:hanging="480"/>
      </w:pPr>
    </w:lvl>
  </w:abstractNum>
  <w:abstractNum w:abstractNumId="29">
    <w:nsid w:val="3C443731"/>
    <w:multiLevelType w:val="multilevel"/>
    <w:tmpl w:val="1E9A46E0"/>
    <w:lvl w:ilvl="0">
      <w:start w:val="1"/>
      <w:numFmt w:val="decimal"/>
      <w:lvlText w:val="%1."/>
      <w:lvlJc w:val="left"/>
      <w:pPr>
        <w:ind w:left="720" w:hanging="480"/>
      </w:pPr>
    </w:lvl>
    <w:lvl w:ilvl="1">
      <w:start w:val="1"/>
      <w:numFmt w:val="ideographTraditional"/>
      <w:lvlText w:val="%2、"/>
      <w:lvlJc w:val="left"/>
      <w:pPr>
        <w:ind w:left="1200" w:hanging="480"/>
      </w:pPr>
    </w:lvl>
    <w:lvl w:ilvl="2">
      <w:start w:val="1"/>
      <w:numFmt w:val="lowerRoman"/>
      <w:lvlText w:val="%3."/>
      <w:lvlJc w:val="right"/>
      <w:pPr>
        <w:ind w:left="1680" w:hanging="480"/>
      </w:pPr>
    </w:lvl>
    <w:lvl w:ilvl="3">
      <w:start w:val="1"/>
      <w:numFmt w:val="decimal"/>
      <w:lvlText w:val="%4."/>
      <w:lvlJc w:val="left"/>
      <w:pPr>
        <w:ind w:left="2160" w:hanging="480"/>
      </w:pPr>
    </w:lvl>
    <w:lvl w:ilvl="4">
      <w:start w:val="1"/>
      <w:numFmt w:val="ideographTraditional"/>
      <w:lvlText w:val="%5、"/>
      <w:lvlJc w:val="left"/>
      <w:pPr>
        <w:ind w:left="2640" w:hanging="480"/>
      </w:pPr>
    </w:lvl>
    <w:lvl w:ilvl="5">
      <w:start w:val="1"/>
      <w:numFmt w:val="lowerRoman"/>
      <w:lvlText w:val="%6."/>
      <w:lvlJc w:val="right"/>
      <w:pPr>
        <w:ind w:left="3120" w:hanging="480"/>
      </w:pPr>
    </w:lvl>
    <w:lvl w:ilvl="6">
      <w:start w:val="1"/>
      <w:numFmt w:val="decimal"/>
      <w:lvlText w:val="%7."/>
      <w:lvlJc w:val="left"/>
      <w:pPr>
        <w:ind w:left="3600" w:hanging="480"/>
      </w:pPr>
    </w:lvl>
    <w:lvl w:ilvl="7">
      <w:start w:val="1"/>
      <w:numFmt w:val="ideographTraditional"/>
      <w:lvlText w:val="%8、"/>
      <w:lvlJc w:val="left"/>
      <w:pPr>
        <w:ind w:left="4080" w:hanging="480"/>
      </w:pPr>
    </w:lvl>
    <w:lvl w:ilvl="8">
      <w:start w:val="1"/>
      <w:numFmt w:val="lowerRoman"/>
      <w:lvlText w:val="%9."/>
      <w:lvlJc w:val="right"/>
      <w:pPr>
        <w:ind w:left="4560" w:hanging="480"/>
      </w:pPr>
    </w:lvl>
  </w:abstractNum>
  <w:abstractNum w:abstractNumId="30">
    <w:nsid w:val="3E09228B"/>
    <w:multiLevelType w:val="hybridMultilevel"/>
    <w:tmpl w:val="C2224A8C"/>
    <w:lvl w:ilvl="0" w:tplc="5CDA9DF8">
      <w:start w:val="1"/>
      <w:numFmt w:val="decimal"/>
      <w:lvlText w:val="(%1)"/>
      <w:lvlJc w:val="left"/>
      <w:pPr>
        <w:ind w:left="2204" w:hanging="360"/>
      </w:pPr>
      <w:rPr>
        <w:rFonts w:ascii="Times New Roman" w:hAnsi="Times New Roman" w:cs="Times New Roman" w:hint="default"/>
        <w:color w:val="auto"/>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31">
    <w:nsid w:val="3E3D5D86"/>
    <w:multiLevelType w:val="hybridMultilevel"/>
    <w:tmpl w:val="C7941472"/>
    <w:lvl w:ilvl="0" w:tplc="B2003242">
      <w:start w:val="1"/>
      <w:numFmt w:val="decimal"/>
      <w:suff w:val="nothing"/>
      <w:lvlText w:val="(%1)"/>
      <w:lvlJc w:val="left"/>
      <w:pPr>
        <w:ind w:left="341" w:hanging="341"/>
      </w:pPr>
      <w:rPr>
        <w:rFonts w:hint="eastAsia"/>
        <w:color w:val="auto"/>
        <w:u w:val="none"/>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32">
    <w:nsid w:val="41021D15"/>
    <w:multiLevelType w:val="multilevel"/>
    <w:tmpl w:val="21AC0EF4"/>
    <w:lvl w:ilvl="0">
      <w:start w:val="1"/>
      <w:numFmt w:val="decimal"/>
      <w:suff w:val="nothing"/>
      <w:lvlText w:val="%1."/>
      <w:lvlJc w:val="left"/>
      <w:pPr>
        <w:ind w:left="360" w:hanging="360"/>
      </w:pPr>
      <w:rPr>
        <w:rFonts w:hint="eastAsia"/>
      </w:rPr>
    </w:lvl>
    <w:lvl w:ilvl="1">
      <w:start w:val="1"/>
      <w:numFmt w:val="ideographTraditional"/>
      <w:lvlText w:val="%2、"/>
      <w:lvlJc w:val="left"/>
      <w:pPr>
        <w:ind w:left="960" w:hanging="480"/>
      </w:pPr>
      <w:rPr>
        <w:rFonts w:hint="eastAsia"/>
      </w:rPr>
    </w:lvl>
    <w:lvl w:ilvl="2">
      <w:start w:val="1"/>
      <w:numFmt w:val="lowerRoman"/>
      <w:lvlText w:val="%3."/>
      <w:lvlJc w:val="right"/>
      <w:pPr>
        <w:ind w:left="1440" w:hanging="480"/>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33">
    <w:nsid w:val="41D24D1E"/>
    <w:multiLevelType w:val="hybridMultilevel"/>
    <w:tmpl w:val="EECA6742"/>
    <w:lvl w:ilvl="0" w:tplc="DC241548">
      <w:start w:val="1"/>
      <w:numFmt w:val="taiwaneseCountingThousand"/>
      <w:lvlText w:val="(%1)"/>
      <w:lvlJc w:val="left"/>
      <w:pPr>
        <w:ind w:left="1574" w:hanging="720"/>
      </w:pPr>
      <w:rPr>
        <w:rFonts w:cs="Times New Roman" w:hint="default"/>
      </w:rPr>
    </w:lvl>
    <w:lvl w:ilvl="1" w:tplc="04090019" w:tentative="1">
      <w:start w:val="1"/>
      <w:numFmt w:val="ideographTraditional"/>
      <w:lvlText w:val="%2、"/>
      <w:lvlJc w:val="left"/>
      <w:pPr>
        <w:ind w:left="1814" w:hanging="480"/>
      </w:pPr>
    </w:lvl>
    <w:lvl w:ilvl="2" w:tplc="0409001B" w:tentative="1">
      <w:start w:val="1"/>
      <w:numFmt w:val="lowerRoman"/>
      <w:lvlText w:val="%3."/>
      <w:lvlJc w:val="right"/>
      <w:pPr>
        <w:ind w:left="2294" w:hanging="480"/>
      </w:pPr>
    </w:lvl>
    <w:lvl w:ilvl="3" w:tplc="0409000F" w:tentative="1">
      <w:start w:val="1"/>
      <w:numFmt w:val="decimal"/>
      <w:lvlText w:val="%4."/>
      <w:lvlJc w:val="left"/>
      <w:pPr>
        <w:ind w:left="2774" w:hanging="480"/>
      </w:pPr>
    </w:lvl>
    <w:lvl w:ilvl="4" w:tplc="04090019" w:tentative="1">
      <w:start w:val="1"/>
      <w:numFmt w:val="ideographTraditional"/>
      <w:lvlText w:val="%5、"/>
      <w:lvlJc w:val="left"/>
      <w:pPr>
        <w:ind w:left="3254" w:hanging="480"/>
      </w:pPr>
    </w:lvl>
    <w:lvl w:ilvl="5" w:tplc="0409001B" w:tentative="1">
      <w:start w:val="1"/>
      <w:numFmt w:val="lowerRoman"/>
      <w:lvlText w:val="%6."/>
      <w:lvlJc w:val="right"/>
      <w:pPr>
        <w:ind w:left="3734" w:hanging="480"/>
      </w:pPr>
    </w:lvl>
    <w:lvl w:ilvl="6" w:tplc="0409000F" w:tentative="1">
      <w:start w:val="1"/>
      <w:numFmt w:val="decimal"/>
      <w:lvlText w:val="%7."/>
      <w:lvlJc w:val="left"/>
      <w:pPr>
        <w:ind w:left="4214" w:hanging="480"/>
      </w:pPr>
    </w:lvl>
    <w:lvl w:ilvl="7" w:tplc="04090019" w:tentative="1">
      <w:start w:val="1"/>
      <w:numFmt w:val="ideographTraditional"/>
      <w:lvlText w:val="%8、"/>
      <w:lvlJc w:val="left"/>
      <w:pPr>
        <w:ind w:left="4694" w:hanging="480"/>
      </w:pPr>
    </w:lvl>
    <w:lvl w:ilvl="8" w:tplc="0409001B" w:tentative="1">
      <w:start w:val="1"/>
      <w:numFmt w:val="lowerRoman"/>
      <w:lvlText w:val="%9."/>
      <w:lvlJc w:val="right"/>
      <w:pPr>
        <w:ind w:left="5174" w:hanging="480"/>
      </w:pPr>
    </w:lvl>
  </w:abstractNum>
  <w:abstractNum w:abstractNumId="34">
    <w:nsid w:val="421B502A"/>
    <w:multiLevelType w:val="multilevel"/>
    <w:tmpl w:val="A7F84916"/>
    <w:lvl w:ilvl="0">
      <w:start w:val="1"/>
      <w:numFmt w:val="decimal"/>
      <w:lvlText w:val="%1."/>
      <w:lvlJc w:val="left"/>
      <w:pPr>
        <w:ind w:left="1200" w:hanging="480"/>
      </w:pPr>
      <w:rPr>
        <w:rFonts w:ascii="標楷體" w:eastAsia="標楷體" w:hAnsi="標楷體"/>
        <w:sz w:val="28"/>
        <w:szCs w:val="28"/>
      </w:rPr>
    </w:lvl>
    <w:lvl w:ilvl="1">
      <w:start w:val="1"/>
      <w:numFmt w:val="ideographTraditional"/>
      <w:lvlText w:val="%2、"/>
      <w:lvlJc w:val="left"/>
      <w:pPr>
        <w:ind w:left="1680" w:hanging="480"/>
      </w:pPr>
    </w:lvl>
    <w:lvl w:ilvl="2">
      <w:start w:val="1"/>
      <w:numFmt w:val="lowerRoman"/>
      <w:lvlText w:val="%3."/>
      <w:lvlJc w:val="right"/>
      <w:pPr>
        <w:ind w:left="2160" w:hanging="480"/>
      </w:pPr>
    </w:lvl>
    <w:lvl w:ilvl="3">
      <w:start w:val="1"/>
      <w:numFmt w:val="decimal"/>
      <w:lvlText w:val="%4."/>
      <w:lvlJc w:val="left"/>
      <w:pPr>
        <w:ind w:left="2640" w:hanging="480"/>
      </w:pPr>
    </w:lvl>
    <w:lvl w:ilvl="4">
      <w:start w:val="1"/>
      <w:numFmt w:val="ideographTraditional"/>
      <w:lvlText w:val="%5、"/>
      <w:lvlJc w:val="left"/>
      <w:pPr>
        <w:ind w:left="3120" w:hanging="480"/>
      </w:pPr>
    </w:lvl>
    <w:lvl w:ilvl="5">
      <w:start w:val="1"/>
      <w:numFmt w:val="lowerRoman"/>
      <w:lvlText w:val="%6."/>
      <w:lvlJc w:val="right"/>
      <w:pPr>
        <w:ind w:left="3600" w:hanging="480"/>
      </w:pPr>
    </w:lvl>
    <w:lvl w:ilvl="6">
      <w:start w:val="1"/>
      <w:numFmt w:val="decimal"/>
      <w:lvlText w:val="%7."/>
      <w:lvlJc w:val="left"/>
      <w:pPr>
        <w:ind w:left="4080" w:hanging="480"/>
      </w:pPr>
    </w:lvl>
    <w:lvl w:ilvl="7">
      <w:start w:val="1"/>
      <w:numFmt w:val="ideographTraditional"/>
      <w:lvlText w:val="%8、"/>
      <w:lvlJc w:val="left"/>
      <w:pPr>
        <w:ind w:left="4560" w:hanging="480"/>
      </w:pPr>
    </w:lvl>
    <w:lvl w:ilvl="8">
      <w:start w:val="1"/>
      <w:numFmt w:val="lowerRoman"/>
      <w:lvlText w:val="%9."/>
      <w:lvlJc w:val="right"/>
      <w:pPr>
        <w:ind w:left="5040" w:hanging="480"/>
      </w:pPr>
    </w:lvl>
  </w:abstractNum>
  <w:abstractNum w:abstractNumId="35">
    <w:nsid w:val="437A643C"/>
    <w:multiLevelType w:val="hybridMultilevel"/>
    <w:tmpl w:val="CEA6354E"/>
    <w:lvl w:ilvl="0" w:tplc="3A8A2B8A">
      <w:start w:val="1"/>
      <w:numFmt w:val="decimal"/>
      <w:suff w:val="space"/>
      <w:lvlText w:val="%1."/>
      <w:lvlJc w:val="left"/>
      <w:pPr>
        <w:ind w:left="1134" w:hanging="174"/>
      </w:pPr>
      <w:rPr>
        <w:rFonts w:hint="eastAsia"/>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36">
    <w:nsid w:val="44F40600"/>
    <w:multiLevelType w:val="multilevel"/>
    <w:tmpl w:val="996A0C86"/>
    <w:lvl w:ilvl="0">
      <w:start w:val="1"/>
      <w:numFmt w:val="decimal"/>
      <w:lvlText w:val="%1."/>
      <w:lvlJc w:val="left"/>
      <w:pPr>
        <w:ind w:left="646" w:hanging="360"/>
      </w:pPr>
      <w:rPr>
        <w:rFonts w:cs="Times New Roman"/>
      </w:rPr>
    </w:lvl>
    <w:lvl w:ilvl="1">
      <w:start w:val="1"/>
      <w:numFmt w:val="ideographTraditional"/>
      <w:lvlText w:val="%2、"/>
      <w:lvlJc w:val="left"/>
      <w:pPr>
        <w:ind w:left="1246" w:hanging="480"/>
      </w:pPr>
    </w:lvl>
    <w:lvl w:ilvl="2">
      <w:start w:val="1"/>
      <w:numFmt w:val="lowerRoman"/>
      <w:lvlText w:val="%3."/>
      <w:lvlJc w:val="right"/>
      <w:pPr>
        <w:ind w:left="1726" w:hanging="480"/>
      </w:pPr>
    </w:lvl>
    <w:lvl w:ilvl="3">
      <w:start w:val="1"/>
      <w:numFmt w:val="decimal"/>
      <w:lvlText w:val="%4."/>
      <w:lvlJc w:val="left"/>
      <w:pPr>
        <w:ind w:left="2206" w:hanging="480"/>
      </w:pPr>
    </w:lvl>
    <w:lvl w:ilvl="4">
      <w:start w:val="1"/>
      <w:numFmt w:val="ideographTraditional"/>
      <w:lvlText w:val="%5、"/>
      <w:lvlJc w:val="left"/>
      <w:pPr>
        <w:ind w:left="2686" w:hanging="480"/>
      </w:pPr>
    </w:lvl>
    <w:lvl w:ilvl="5">
      <w:start w:val="1"/>
      <w:numFmt w:val="lowerRoman"/>
      <w:lvlText w:val="%6."/>
      <w:lvlJc w:val="right"/>
      <w:pPr>
        <w:ind w:left="3166" w:hanging="480"/>
      </w:pPr>
    </w:lvl>
    <w:lvl w:ilvl="6">
      <w:start w:val="1"/>
      <w:numFmt w:val="decimal"/>
      <w:lvlText w:val="%7."/>
      <w:lvlJc w:val="left"/>
      <w:pPr>
        <w:ind w:left="3646" w:hanging="480"/>
      </w:pPr>
    </w:lvl>
    <w:lvl w:ilvl="7">
      <w:start w:val="1"/>
      <w:numFmt w:val="ideographTraditional"/>
      <w:lvlText w:val="%8、"/>
      <w:lvlJc w:val="left"/>
      <w:pPr>
        <w:ind w:left="4126" w:hanging="480"/>
      </w:pPr>
    </w:lvl>
    <w:lvl w:ilvl="8">
      <w:start w:val="1"/>
      <w:numFmt w:val="lowerRoman"/>
      <w:lvlText w:val="%9."/>
      <w:lvlJc w:val="right"/>
      <w:pPr>
        <w:ind w:left="4606" w:hanging="480"/>
      </w:pPr>
    </w:lvl>
  </w:abstractNum>
  <w:abstractNum w:abstractNumId="37">
    <w:nsid w:val="459F2454"/>
    <w:multiLevelType w:val="multilevel"/>
    <w:tmpl w:val="ABF8E09C"/>
    <w:lvl w:ilvl="0">
      <w:start w:val="1"/>
      <w:numFmt w:val="taiwaneseCountingThousand"/>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8">
    <w:nsid w:val="498668F8"/>
    <w:multiLevelType w:val="hybridMultilevel"/>
    <w:tmpl w:val="9252D062"/>
    <w:lvl w:ilvl="0" w:tplc="E9D06444">
      <w:start w:val="1"/>
      <w:numFmt w:val="decimal"/>
      <w:lvlText w:val="%1."/>
      <w:lvlJc w:val="left"/>
      <w:pPr>
        <w:ind w:left="1778" w:hanging="360"/>
      </w:pPr>
      <w:rPr>
        <w:rFonts w:ascii="Times New Roman" w:eastAsiaTheme="minorEastAsia" w:hAnsi="Times New Roman" w:cs="Times New Roman"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39">
    <w:nsid w:val="4A6848C6"/>
    <w:multiLevelType w:val="multilevel"/>
    <w:tmpl w:val="E9D0697A"/>
    <w:lvl w:ilvl="0">
      <w:start w:val="1"/>
      <w:numFmt w:val="decimal"/>
      <w:lvlText w:val="%1."/>
      <w:lvlJc w:val="left"/>
      <w:pPr>
        <w:ind w:left="360" w:hanging="360"/>
      </w:pPr>
      <w:rPr>
        <w:rFonts w:hint="eastAsia"/>
      </w:rPr>
    </w:lvl>
    <w:lvl w:ilvl="1">
      <w:start w:val="1"/>
      <w:numFmt w:val="decimal"/>
      <w:suff w:val="nothing"/>
      <w:lvlText w:val="(%2)"/>
      <w:lvlJc w:val="left"/>
      <w:pPr>
        <w:ind w:left="855" w:hanging="375"/>
      </w:pPr>
      <w:rPr>
        <w:rFonts w:ascii="Times New Roman" w:eastAsia="標楷體" w:hAnsi="Times New Roman" w:cs="Times New Roman" w:hint="default"/>
        <w:color w:val="000000" w:themeColor="text1"/>
      </w:rPr>
    </w:lvl>
    <w:lvl w:ilvl="2">
      <w:start w:val="1"/>
      <w:numFmt w:val="taiwaneseCountingThousand"/>
      <w:lvlText w:val="(%3)"/>
      <w:lvlJc w:val="left"/>
      <w:pPr>
        <w:ind w:left="1680" w:hanging="720"/>
      </w:pPr>
      <w:rPr>
        <w:rFonts w:hint="eastAsia"/>
        <w:u w:val="single"/>
      </w:rPr>
    </w:lvl>
    <w:lvl w:ilvl="3">
      <w:start w:val="1"/>
      <w:numFmt w:val="decimal"/>
      <w:lvlText w:val="%4."/>
      <w:lvlJc w:val="left"/>
      <w:pPr>
        <w:ind w:left="1800" w:hanging="360"/>
      </w:pPr>
      <w:rPr>
        <w:rFonts w:hint="eastAsia"/>
      </w:rPr>
    </w:lvl>
    <w:lvl w:ilvl="4">
      <w:start w:val="1"/>
      <w:numFmt w:val="decimal"/>
      <w:lvlText w:val="(%5)"/>
      <w:lvlJc w:val="left"/>
      <w:pPr>
        <w:ind w:left="2640" w:hanging="72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40">
    <w:nsid w:val="4BD31DF2"/>
    <w:multiLevelType w:val="hybridMultilevel"/>
    <w:tmpl w:val="9F8654A6"/>
    <w:lvl w:ilvl="0" w:tplc="97D2EA3C">
      <w:start w:val="1"/>
      <w:numFmt w:val="taiwaneseCountingThousand"/>
      <w:lvlText w:val="(%1)"/>
      <w:lvlJc w:val="left"/>
      <w:pPr>
        <w:ind w:left="1757" w:hanging="720"/>
      </w:pPr>
      <w:rPr>
        <w:rFonts w:ascii="Times New Roman" w:hAnsi="Times New Roman" w:cstheme="minorBidi" w:hint="default"/>
      </w:rPr>
    </w:lvl>
    <w:lvl w:ilvl="1" w:tplc="04090019" w:tentative="1">
      <w:start w:val="1"/>
      <w:numFmt w:val="ideographTraditional"/>
      <w:lvlText w:val="%2、"/>
      <w:lvlJc w:val="left"/>
      <w:pPr>
        <w:ind w:left="1997" w:hanging="480"/>
      </w:pPr>
    </w:lvl>
    <w:lvl w:ilvl="2" w:tplc="0409001B" w:tentative="1">
      <w:start w:val="1"/>
      <w:numFmt w:val="lowerRoman"/>
      <w:lvlText w:val="%3."/>
      <w:lvlJc w:val="right"/>
      <w:pPr>
        <w:ind w:left="2477" w:hanging="480"/>
      </w:pPr>
    </w:lvl>
    <w:lvl w:ilvl="3" w:tplc="0409000F" w:tentative="1">
      <w:start w:val="1"/>
      <w:numFmt w:val="decimal"/>
      <w:lvlText w:val="%4."/>
      <w:lvlJc w:val="left"/>
      <w:pPr>
        <w:ind w:left="2957" w:hanging="480"/>
      </w:pPr>
    </w:lvl>
    <w:lvl w:ilvl="4" w:tplc="04090019" w:tentative="1">
      <w:start w:val="1"/>
      <w:numFmt w:val="ideographTraditional"/>
      <w:lvlText w:val="%5、"/>
      <w:lvlJc w:val="left"/>
      <w:pPr>
        <w:ind w:left="3437" w:hanging="480"/>
      </w:pPr>
    </w:lvl>
    <w:lvl w:ilvl="5" w:tplc="0409001B" w:tentative="1">
      <w:start w:val="1"/>
      <w:numFmt w:val="lowerRoman"/>
      <w:lvlText w:val="%6."/>
      <w:lvlJc w:val="right"/>
      <w:pPr>
        <w:ind w:left="3917" w:hanging="480"/>
      </w:pPr>
    </w:lvl>
    <w:lvl w:ilvl="6" w:tplc="0409000F" w:tentative="1">
      <w:start w:val="1"/>
      <w:numFmt w:val="decimal"/>
      <w:lvlText w:val="%7."/>
      <w:lvlJc w:val="left"/>
      <w:pPr>
        <w:ind w:left="4397" w:hanging="480"/>
      </w:pPr>
    </w:lvl>
    <w:lvl w:ilvl="7" w:tplc="04090019" w:tentative="1">
      <w:start w:val="1"/>
      <w:numFmt w:val="ideographTraditional"/>
      <w:lvlText w:val="%8、"/>
      <w:lvlJc w:val="left"/>
      <w:pPr>
        <w:ind w:left="4877" w:hanging="480"/>
      </w:pPr>
    </w:lvl>
    <w:lvl w:ilvl="8" w:tplc="0409001B" w:tentative="1">
      <w:start w:val="1"/>
      <w:numFmt w:val="lowerRoman"/>
      <w:lvlText w:val="%9."/>
      <w:lvlJc w:val="right"/>
      <w:pPr>
        <w:ind w:left="5357" w:hanging="480"/>
      </w:pPr>
    </w:lvl>
  </w:abstractNum>
  <w:abstractNum w:abstractNumId="41">
    <w:nsid w:val="4C761EDF"/>
    <w:multiLevelType w:val="multilevel"/>
    <w:tmpl w:val="071874BA"/>
    <w:lvl w:ilvl="0">
      <w:start w:val="1"/>
      <w:numFmt w:val="ideographTraditional"/>
      <w:lvlText w:val="%1、"/>
      <w:lvlJc w:val="left"/>
      <w:pPr>
        <w:ind w:left="1953" w:hanging="480"/>
      </w:pPr>
    </w:lvl>
    <w:lvl w:ilvl="1">
      <w:start w:val="1"/>
      <w:numFmt w:val="ideographTraditional"/>
      <w:lvlText w:val="%2、"/>
      <w:lvlJc w:val="left"/>
      <w:pPr>
        <w:ind w:left="2433" w:hanging="480"/>
      </w:pPr>
    </w:lvl>
    <w:lvl w:ilvl="2">
      <w:start w:val="1"/>
      <w:numFmt w:val="lowerRoman"/>
      <w:lvlText w:val="%3."/>
      <w:lvlJc w:val="right"/>
      <w:pPr>
        <w:ind w:left="2913" w:hanging="480"/>
      </w:pPr>
    </w:lvl>
    <w:lvl w:ilvl="3">
      <w:start w:val="1"/>
      <w:numFmt w:val="decimal"/>
      <w:lvlText w:val="%4."/>
      <w:lvlJc w:val="left"/>
      <w:pPr>
        <w:ind w:left="3393" w:hanging="480"/>
      </w:pPr>
    </w:lvl>
    <w:lvl w:ilvl="4">
      <w:start w:val="1"/>
      <w:numFmt w:val="ideographTraditional"/>
      <w:lvlText w:val="%5、"/>
      <w:lvlJc w:val="left"/>
      <w:pPr>
        <w:ind w:left="3873" w:hanging="480"/>
      </w:pPr>
    </w:lvl>
    <w:lvl w:ilvl="5">
      <w:start w:val="1"/>
      <w:numFmt w:val="lowerRoman"/>
      <w:lvlText w:val="%6."/>
      <w:lvlJc w:val="right"/>
      <w:pPr>
        <w:ind w:left="4353" w:hanging="480"/>
      </w:pPr>
    </w:lvl>
    <w:lvl w:ilvl="6">
      <w:start w:val="1"/>
      <w:numFmt w:val="decimal"/>
      <w:lvlText w:val="%7."/>
      <w:lvlJc w:val="left"/>
      <w:pPr>
        <w:ind w:left="4833" w:hanging="480"/>
      </w:pPr>
    </w:lvl>
    <w:lvl w:ilvl="7">
      <w:start w:val="1"/>
      <w:numFmt w:val="ideographTraditional"/>
      <w:lvlText w:val="%8、"/>
      <w:lvlJc w:val="left"/>
      <w:pPr>
        <w:ind w:left="5313" w:hanging="480"/>
      </w:pPr>
    </w:lvl>
    <w:lvl w:ilvl="8">
      <w:start w:val="1"/>
      <w:numFmt w:val="lowerRoman"/>
      <w:lvlText w:val="%9."/>
      <w:lvlJc w:val="right"/>
      <w:pPr>
        <w:ind w:left="5793" w:hanging="480"/>
      </w:pPr>
    </w:lvl>
  </w:abstractNum>
  <w:abstractNum w:abstractNumId="42">
    <w:nsid w:val="4C9D58CD"/>
    <w:multiLevelType w:val="multilevel"/>
    <w:tmpl w:val="23E0BEA0"/>
    <w:lvl w:ilvl="0">
      <w:start w:val="1"/>
      <w:numFmt w:val="decimal"/>
      <w:suff w:val="nothing"/>
      <w:lvlText w:val="%1."/>
      <w:lvlJc w:val="left"/>
      <w:pPr>
        <w:ind w:left="360" w:hanging="360"/>
      </w:pPr>
      <w:rPr>
        <w:rFonts w:hint="eastAsia"/>
      </w:rPr>
    </w:lvl>
    <w:lvl w:ilvl="1">
      <w:start w:val="1"/>
      <w:numFmt w:val="decimal"/>
      <w:lvlText w:val="(%2)"/>
      <w:lvlJc w:val="left"/>
      <w:pPr>
        <w:ind w:left="870" w:hanging="390"/>
      </w:pPr>
      <w:rPr>
        <w:rFonts w:hint="eastAsia"/>
      </w:rPr>
    </w:lvl>
    <w:lvl w:ilvl="2">
      <w:start w:val="1"/>
      <w:numFmt w:val="lowerLetter"/>
      <w:lvlText w:val="(%3)"/>
      <w:lvlJc w:val="left"/>
      <w:pPr>
        <w:ind w:left="1335" w:hanging="375"/>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43">
    <w:nsid w:val="4DB010F0"/>
    <w:multiLevelType w:val="hybridMultilevel"/>
    <w:tmpl w:val="7A6623FA"/>
    <w:lvl w:ilvl="0" w:tplc="B6E05B2E">
      <w:start w:val="1"/>
      <w:numFmt w:val="upperLetter"/>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4">
    <w:nsid w:val="50CF546D"/>
    <w:multiLevelType w:val="hybridMultilevel"/>
    <w:tmpl w:val="2092F7F2"/>
    <w:lvl w:ilvl="0" w:tplc="4F422EC8">
      <w:start w:val="1"/>
      <w:numFmt w:val="taiwaneseCountingThousand"/>
      <w:lvlText w:val="(%1)"/>
      <w:lvlJc w:val="left"/>
      <w:pPr>
        <w:ind w:left="1294" w:hanging="585"/>
      </w:pPr>
      <w:rPr>
        <w:rFonts w:cs="Courier New" w:hint="default"/>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45">
    <w:nsid w:val="52BF3AD0"/>
    <w:multiLevelType w:val="hybridMultilevel"/>
    <w:tmpl w:val="9252D062"/>
    <w:lvl w:ilvl="0" w:tplc="E9D06444">
      <w:start w:val="1"/>
      <w:numFmt w:val="decimal"/>
      <w:lvlText w:val="%1."/>
      <w:lvlJc w:val="left"/>
      <w:pPr>
        <w:ind w:left="1778" w:hanging="360"/>
      </w:pPr>
      <w:rPr>
        <w:rFonts w:ascii="Times New Roman" w:eastAsiaTheme="minorEastAsia" w:hAnsi="Times New Roman" w:cs="Times New Roman"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6">
    <w:nsid w:val="52E309EE"/>
    <w:multiLevelType w:val="hybridMultilevel"/>
    <w:tmpl w:val="F0F69B20"/>
    <w:lvl w:ilvl="0" w:tplc="A9EAEA8E">
      <w:start w:val="1"/>
      <w:numFmt w:val="lowerLetter"/>
      <w:lvlText w:val="%1."/>
      <w:lvlJc w:val="right"/>
      <w:pPr>
        <w:ind w:left="1899" w:hanging="480"/>
      </w:pPr>
      <w:rPr>
        <w:rFonts w:ascii="Times New Roman" w:eastAsia="標楷體" w:hAnsi="Times New Roman" w:cs="Times New Roman" w:hint="default"/>
        <w:b w:val="0"/>
        <w:strike w:val="0"/>
        <w:u w:val="none"/>
      </w:rPr>
    </w:lvl>
    <w:lvl w:ilvl="1" w:tplc="04090019" w:tentative="1">
      <w:start w:val="1"/>
      <w:numFmt w:val="ideographTraditional"/>
      <w:lvlText w:val="%2、"/>
      <w:lvlJc w:val="left"/>
      <w:pPr>
        <w:ind w:left="677" w:hanging="480"/>
      </w:pPr>
    </w:lvl>
    <w:lvl w:ilvl="2" w:tplc="0409001B" w:tentative="1">
      <w:start w:val="1"/>
      <w:numFmt w:val="lowerRoman"/>
      <w:lvlText w:val="%3."/>
      <w:lvlJc w:val="right"/>
      <w:pPr>
        <w:ind w:left="1157" w:hanging="480"/>
      </w:pPr>
    </w:lvl>
    <w:lvl w:ilvl="3" w:tplc="0409000F" w:tentative="1">
      <w:start w:val="1"/>
      <w:numFmt w:val="decimal"/>
      <w:lvlText w:val="%4."/>
      <w:lvlJc w:val="left"/>
      <w:pPr>
        <w:ind w:left="1637" w:hanging="480"/>
      </w:pPr>
    </w:lvl>
    <w:lvl w:ilvl="4" w:tplc="04090019" w:tentative="1">
      <w:start w:val="1"/>
      <w:numFmt w:val="ideographTraditional"/>
      <w:lvlText w:val="%5、"/>
      <w:lvlJc w:val="left"/>
      <w:pPr>
        <w:ind w:left="2117" w:hanging="480"/>
      </w:pPr>
    </w:lvl>
    <w:lvl w:ilvl="5" w:tplc="0409001B" w:tentative="1">
      <w:start w:val="1"/>
      <w:numFmt w:val="lowerRoman"/>
      <w:lvlText w:val="%6."/>
      <w:lvlJc w:val="right"/>
      <w:pPr>
        <w:ind w:left="2597" w:hanging="480"/>
      </w:pPr>
    </w:lvl>
    <w:lvl w:ilvl="6" w:tplc="0409000F" w:tentative="1">
      <w:start w:val="1"/>
      <w:numFmt w:val="decimal"/>
      <w:lvlText w:val="%7."/>
      <w:lvlJc w:val="left"/>
      <w:pPr>
        <w:ind w:left="3077" w:hanging="480"/>
      </w:pPr>
    </w:lvl>
    <w:lvl w:ilvl="7" w:tplc="04090019" w:tentative="1">
      <w:start w:val="1"/>
      <w:numFmt w:val="ideographTraditional"/>
      <w:lvlText w:val="%8、"/>
      <w:lvlJc w:val="left"/>
      <w:pPr>
        <w:ind w:left="3557" w:hanging="480"/>
      </w:pPr>
    </w:lvl>
    <w:lvl w:ilvl="8" w:tplc="0409001B" w:tentative="1">
      <w:start w:val="1"/>
      <w:numFmt w:val="lowerRoman"/>
      <w:lvlText w:val="%9."/>
      <w:lvlJc w:val="right"/>
      <w:pPr>
        <w:ind w:left="4037" w:hanging="480"/>
      </w:pPr>
    </w:lvl>
  </w:abstractNum>
  <w:abstractNum w:abstractNumId="47">
    <w:nsid w:val="543E041A"/>
    <w:multiLevelType w:val="hybridMultilevel"/>
    <w:tmpl w:val="245070E8"/>
    <w:lvl w:ilvl="0" w:tplc="588ECFBC">
      <w:start w:val="1"/>
      <w:numFmt w:val="lowerLetter"/>
      <w:lvlText w:val="%1."/>
      <w:lvlJc w:val="right"/>
      <w:pPr>
        <w:ind w:left="2182" w:hanging="480"/>
      </w:pPr>
      <w:rPr>
        <w:rFonts w:hint="eastAsia"/>
      </w:rPr>
    </w:lvl>
    <w:lvl w:ilvl="1" w:tplc="04090019" w:tentative="1">
      <w:start w:val="1"/>
      <w:numFmt w:val="ideographTraditional"/>
      <w:lvlText w:val="%2、"/>
      <w:lvlJc w:val="left"/>
      <w:pPr>
        <w:ind w:left="2662" w:hanging="480"/>
      </w:pPr>
    </w:lvl>
    <w:lvl w:ilvl="2" w:tplc="0409001B" w:tentative="1">
      <w:start w:val="1"/>
      <w:numFmt w:val="lowerRoman"/>
      <w:lvlText w:val="%3."/>
      <w:lvlJc w:val="right"/>
      <w:pPr>
        <w:ind w:left="3142" w:hanging="480"/>
      </w:pPr>
    </w:lvl>
    <w:lvl w:ilvl="3" w:tplc="0409000F" w:tentative="1">
      <w:start w:val="1"/>
      <w:numFmt w:val="decimal"/>
      <w:lvlText w:val="%4."/>
      <w:lvlJc w:val="left"/>
      <w:pPr>
        <w:ind w:left="3622" w:hanging="480"/>
      </w:pPr>
    </w:lvl>
    <w:lvl w:ilvl="4" w:tplc="04090019" w:tentative="1">
      <w:start w:val="1"/>
      <w:numFmt w:val="ideographTraditional"/>
      <w:lvlText w:val="%5、"/>
      <w:lvlJc w:val="left"/>
      <w:pPr>
        <w:ind w:left="4102" w:hanging="480"/>
      </w:pPr>
    </w:lvl>
    <w:lvl w:ilvl="5" w:tplc="0409001B" w:tentative="1">
      <w:start w:val="1"/>
      <w:numFmt w:val="lowerRoman"/>
      <w:lvlText w:val="%6."/>
      <w:lvlJc w:val="right"/>
      <w:pPr>
        <w:ind w:left="4582" w:hanging="480"/>
      </w:pPr>
    </w:lvl>
    <w:lvl w:ilvl="6" w:tplc="0409000F" w:tentative="1">
      <w:start w:val="1"/>
      <w:numFmt w:val="decimal"/>
      <w:lvlText w:val="%7."/>
      <w:lvlJc w:val="left"/>
      <w:pPr>
        <w:ind w:left="5062" w:hanging="480"/>
      </w:pPr>
    </w:lvl>
    <w:lvl w:ilvl="7" w:tplc="04090019" w:tentative="1">
      <w:start w:val="1"/>
      <w:numFmt w:val="ideographTraditional"/>
      <w:lvlText w:val="%8、"/>
      <w:lvlJc w:val="left"/>
      <w:pPr>
        <w:ind w:left="5542" w:hanging="480"/>
      </w:pPr>
    </w:lvl>
    <w:lvl w:ilvl="8" w:tplc="0409001B" w:tentative="1">
      <w:start w:val="1"/>
      <w:numFmt w:val="lowerRoman"/>
      <w:lvlText w:val="%9."/>
      <w:lvlJc w:val="right"/>
      <w:pPr>
        <w:ind w:left="6022" w:hanging="480"/>
      </w:pPr>
    </w:lvl>
  </w:abstractNum>
  <w:abstractNum w:abstractNumId="48">
    <w:nsid w:val="544F19E2"/>
    <w:multiLevelType w:val="multilevel"/>
    <w:tmpl w:val="61DC9866"/>
    <w:styleLink w:val="LFO24"/>
    <w:lvl w:ilvl="0">
      <w:start w:val="1"/>
      <w:numFmt w:val="decimal"/>
      <w:pStyle w:val="11111"/>
      <w:lvlText w:val="(%1)"/>
      <w:lvlJc w:val="left"/>
      <w:pPr>
        <w:ind w:left="1351" w:hanging="360"/>
      </w:pPr>
      <w:rPr>
        <w:b w:val="0"/>
      </w:rPr>
    </w:lvl>
    <w:lvl w:ilvl="1">
      <w:start w:val="1"/>
      <w:numFmt w:val="ideographTraditional"/>
      <w:lvlText w:val="%2、"/>
      <w:lvlJc w:val="left"/>
      <w:pPr>
        <w:ind w:left="1951" w:hanging="480"/>
      </w:pPr>
    </w:lvl>
    <w:lvl w:ilvl="2">
      <w:start w:val="1"/>
      <w:numFmt w:val="lowerRoman"/>
      <w:lvlText w:val="%3."/>
      <w:lvlJc w:val="right"/>
      <w:pPr>
        <w:ind w:left="2431" w:hanging="480"/>
      </w:pPr>
    </w:lvl>
    <w:lvl w:ilvl="3">
      <w:start w:val="1"/>
      <w:numFmt w:val="decimal"/>
      <w:lvlText w:val="%4."/>
      <w:lvlJc w:val="left"/>
      <w:pPr>
        <w:ind w:left="2911" w:hanging="480"/>
      </w:pPr>
    </w:lvl>
    <w:lvl w:ilvl="4">
      <w:start w:val="1"/>
      <w:numFmt w:val="ideographTraditional"/>
      <w:lvlText w:val="%5、"/>
      <w:lvlJc w:val="left"/>
      <w:pPr>
        <w:ind w:left="3391" w:hanging="480"/>
      </w:pPr>
    </w:lvl>
    <w:lvl w:ilvl="5">
      <w:start w:val="1"/>
      <w:numFmt w:val="lowerRoman"/>
      <w:lvlText w:val="%6."/>
      <w:lvlJc w:val="right"/>
      <w:pPr>
        <w:ind w:left="3871" w:hanging="480"/>
      </w:pPr>
    </w:lvl>
    <w:lvl w:ilvl="6">
      <w:start w:val="1"/>
      <w:numFmt w:val="decimal"/>
      <w:lvlText w:val="%7."/>
      <w:lvlJc w:val="left"/>
      <w:pPr>
        <w:ind w:left="4351" w:hanging="480"/>
      </w:pPr>
    </w:lvl>
    <w:lvl w:ilvl="7">
      <w:start w:val="1"/>
      <w:numFmt w:val="ideographTraditional"/>
      <w:lvlText w:val="%8、"/>
      <w:lvlJc w:val="left"/>
      <w:pPr>
        <w:ind w:left="4831" w:hanging="480"/>
      </w:pPr>
    </w:lvl>
    <w:lvl w:ilvl="8">
      <w:start w:val="1"/>
      <w:numFmt w:val="lowerRoman"/>
      <w:lvlText w:val="%9."/>
      <w:lvlJc w:val="right"/>
      <w:pPr>
        <w:ind w:left="5311" w:hanging="480"/>
      </w:pPr>
    </w:lvl>
  </w:abstractNum>
  <w:abstractNum w:abstractNumId="49">
    <w:nsid w:val="5791274F"/>
    <w:multiLevelType w:val="multilevel"/>
    <w:tmpl w:val="23E0BEA0"/>
    <w:lvl w:ilvl="0">
      <w:start w:val="1"/>
      <w:numFmt w:val="decimal"/>
      <w:suff w:val="nothing"/>
      <w:lvlText w:val="%1."/>
      <w:lvlJc w:val="left"/>
      <w:pPr>
        <w:ind w:left="360" w:hanging="360"/>
      </w:pPr>
      <w:rPr>
        <w:rFonts w:hint="eastAsia"/>
      </w:rPr>
    </w:lvl>
    <w:lvl w:ilvl="1">
      <w:start w:val="1"/>
      <w:numFmt w:val="decimal"/>
      <w:lvlText w:val="(%2)"/>
      <w:lvlJc w:val="left"/>
      <w:pPr>
        <w:ind w:left="870" w:hanging="390"/>
      </w:pPr>
      <w:rPr>
        <w:rFonts w:hint="eastAsia"/>
      </w:rPr>
    </w:lvl>
    <w:lvl w:ilvl="2">
      <w:start w:val="1"/>
      <w:numFmt w:val="lowerLetter"/>
      <w:lvlText w:val="(%3)"/>
      <w:lvlJc w:val="left"/>
      <w:pPr>
        <w:ind w:left="1335" w:hanging="375"/>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50">
    <w:nsid w:val="5AA82068"/>
    <w:multiLevelType w:val="multilevel"/>
    <w:tmpl w:val="14C2D8EE"/>
    <w:lvl w:ilvl="0">
      <w:start w:val="1"/>
      <w:numFmt w:val="decimal"/>
      <w:lvlText w:val="(%1)"/>
      <w:lvlJc w:val="left"/>
      <w:pPr>
        <w:ind w:left="1440" w:hanging="480"/>
      </w:pPr>
      <w:rPr>
        <w:rFonts w:hint="eastAsia"/>
        <w:u w:val="none"/>
      </w:rPr>
    </w:lvl>
    <w:lvl w:ilvl="1">
      <w:start w:val="1"/>
      <w:numFmt w:val="ideographTraditional"/>
      <w:lvlText w:val="%2、"/>
      <w:lvlJc w:val="left"/>
      <w:pPr>
        <w:ind w:left="1920" w:hanging="480"/>
      </w:pPr>
      <w:rPr>
        <w:rFonts w:hint="eastAsia"/>
      </w:rPr>
    </w:lvl>
    <w:lvl w:ilvl="2">
      <w:start w:val="1"/>
      <w:numFmt w:val="lowerRoman"/>
      <w:lvlText w:val="%3."/>
      <w:lvlJc w:val="right"/>
      <w:pPr>
        <w:ind w:left="2400" w:hanging="480"/>
      </w:pPr>
      <w:rPr>
        <w:rFonts w:hint="eastAsia"/>
      </w:rPr>
    </w:lvl>
    <w:lvl w:ilvl="3">
      <w:start w:val="1"/>
      <w:numFmt w:val="decimal"/>
      <w:lvlText w:val="%4."/>
      <w:lvlJc w:val="left"/>
      <w:pPr>
        <w:ind w:left="2880" w:hanging="480"/>
      </w:pPr>
      <w:rPr>
        <w:rFonts w:hint="eastAsia"/>
      </w:rPr>
    </w:lvl>
    <w:lvl w:ilvl="4">
      <w:start w:val="1"/>
      <w:numFmt w:val="ideographTraditional"/>
      <w:lvlText w:val="%5、"/>
      <w:lvlJc w:val="left"/>
      <w:pPr>
        <w:ind w:left="3360" w:hanging="480"/>
      </w:pPr>
      <w:rPr>
        <w:rFonts w:hint="eastAsia"/>
      </w:rPr>
    </w:lvl>
    <w:lvl w:ilvl="5">
      <w:start w:val="1"/>
      <w:numFmt w:val="lowerRoman"/>
      <w:lvlText w:val="%6."/>
      <w:lvlJc w:val="right"/>
      <w:pPr>
        <w:ind w:left="3840" w:hanging="480"/>
      </w:pPr>
      <w:rPr>
        <w:rFonts w:hint="eastAsia"/>
      </w:rPr>
    </w:lvl>
    <w:lvl w:ilvl="6">
      <w:start w:val="1"/>
      <w:numFmt w:val="decimal"/>
      <w:lvlText w:val="%7."/>
      <w:lvlJc w:val="left"/>
      <w:pPr>
        <w:ind w:left="4320" w:hanging="480"/>
      </w:pPr>
      <w:rPr>
        <w:rFonts w:hint="eastAsia"/>
      </w:rPr>
    </w:lvl>
    <w:lvl w:ilvl="7">
      <w:start w:val="1"/>
      <w:numFmt w:val="ideographTraditional"/>
      <w:lvlText w:val="%8、"/>
      <w:lvlJc w:val="left"/>
      <w:pPr>
        <w:ind w:left="4800" w:hanging="480"/>
      </w:pPr>
      <w:rPr>
        <w:rFonts w:hint="eastAsia"/>
      </w:rPr>
    </w:lvl>
    <w:lvl w:ilvl="8">
      <w:start w:val="1"/>
      <w:numFmt w:val="lowerRoman"/>
      <w:lvlText w:val="%9."/>
      <w:lvlJc w:val="right"/>
      <w:pPr>
        <w:ind w:left="5280" w:hanging="480"/>
      </w:pPr>
      <w:rPr>
        <w:rFonts w:hint="eastAsia"/>
      </w:rPr>
    </w:lvl>
  </w:abstractNum>
  <w:abstractNum w:abstractNumId="51">
    <w:nsid w:val="5CE32D12"/>
    <w:multiLevelType w:val="multilevel"/>
    <w:tmpl w:val="237CCF60"/>
    <w:lvl w:ilvl="0">
      <w:start w:val="1"/>
      <w:numFmt w:val="upperLetter"/>
      <w:lvlText w:val="%1."/>
      <w:lvlJc w:val="left"/>
      <w:pPr>
        <w:ind w:left="2181" w:hanging="480"/>
      </w:pPr>
    </w:lvl>
    <w:lvl w:ilvl="1">
      <w:start w:val="1"/>
      <w:numFmt w:val="ideographTraditional"/>
      <w:lvlText w:val="%2、"/>
      <w:lvlJc w:val="left"/>
      <w:pPr>
        <w:ind w:left="2661" w:hanging="480"/>
      </w:pPr>
    </w:lvl>
    <w:lvl w:ilvl="2">
      <w:start w:val="1"/>
      <w:numFmt w:val="lowerRoman"/>
      <w:lvlText w:val="%3."/>
      <w:lvlJc w:val="right"/>
      <w:pPr>
        <w:ind w:left="3141" w:hanging="480"/>
      </w:pPr>
    </w:lvl>
    <w:lvl w:ilvl="3">
      <w:start w:val="1"/>
      <w:numFmt w:val="decimal"/>
      <w:lvlText w:val="%4."/>
      <w:lvlJc w:val="left"/>
      <w:pPr>
        <w:ind w:left="3621" w:hanging="480"/>
      </w:pPr>
    </w:lvl>
    <w:lvl w:ilvl="4">
      <w:start w:val="1"/>
      <w:numFmt w:val="ideographTraditional"/>
      <w:lvlText w:val="%5、"/>
      <w:lvlJc w:val="left"/>
      <w:pPr>
        <w:ind w:left="4101" w:hanging="480"/>
      </w:pPr>
    </w:lvl>
    <w:lvl w:ilvl="5">
      <w:start w:val="1"/>
      <w:numFmt w:val="lowerRoman"/>
      <w:lvlText w:val="%6."/>
      <w:lvlJc w:val="right"/>
      <w:pPr>
        <w:ind w:left="4581" w:hanging="480"/>
      </w:pPr>
    </w:lvl>
    <w:lvl w:ilvl="6">
      <w:start w:val="1"/>
      <w:numFmt w:val="decimal"/>
      <w:lvlText w:val="%7."/>
      <w:lvlJc w:val="left"/>
      <w:pPr>
        <w:ind w:left="5061" w:hanging="480"/>
      </w:pPr>
    </w:lvl>
    <w:lvl w:ilvl="7">
      <w:start w:val="1"/>
      <w:numFmt w:val="ideographTraditional"/>
      <w:lvlText w:val="%8、"/>
      <w:lvlJc w:val="left"/>
      <w:pPr>
        <w:ind w:left="5541" w:hanging="480"/>
      </w:pPr>
    </w:lvl>
    <w:lvl w:ilvl="8">
      <w:start w:val="1"/>
      <w:numFmt w:val="lowerRoman"/>
      <w:lvlText w:val="%9."/>
      <w:lvlJc w:val="right"/>
      <w:pPr>
        <w:ind w:left="6021" w:hanging="480"/>
      </w:pPr>
    </w:lvl>
  </w:abstractNum>
  <w:abstractNum w:abstractNumId="52">
    <w:nsid w:val="5DA6692C"/>
    <w:multiLevelType w:val="hybridMultilevel"/>
    <w:tmpl w:val="2398DB4E"/>
    <w:lvl w:ilvl="0" w:tplc="47F4EED4">
      <w:start w:val="1"/>
      <w:numFmt w:val="lowerLetter"/>
      <w:lvlText w:val="%1."/>
      <w:lvlJc w:val="right"/>
      <w:pPr>
        <w:ind w:left="2182"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nsid w:val="5E623280"/>
    <w:multiLevelType w:val="multilevel"/>
    <w:tmpl w:val="350EE6F6"/>
    <w:lvl w:ilvl="0">
      <w:start w:val="1"/>
      <w:numFmt w:val="decimal"/>
      <w:lvlText w:val="(%1)"/>
      <w:lvlJc w:val="left"/>
      <w:pPr>
        <w:ind w:left="1188" w:hanging="480"/>
      </w:pPr>
      <w:rPr>
        <w:u w:val="none"/>
      </w:rPr>
    </w:lvl>
    <w:lvl w:ilvl="1">
      <w:start w:val="1"/>
      <w:numFmt w:val="ideographTraditional"/>
      <w:lvlText w:val="%2、"/>
      <w:lvlJc w:val="left"/>
      <w:pPr>
        <w:ind w:left="1668" w:hanging="480"/>
      </w:pPr>
    </w:lvl>
    <w:lvl w:ilvl="2">
      <w:start w:val="1"/>
      <w:numFmt w:val="lowerRoman"/>
      <w:lvlText w:val="%3."/>
      <w:lvlJc w:val="right"/>
      <w:pPr>
        <w:ind w:left="2148" w:hanging="480"/>
      </w:pPr>
    </w:lvl>
    <w:lvl w:ilvl="3">
      <w:start w:val="1"/>
      <w:numFmt w:val="decimal"/>
      <w:lvlText w:val="%4."/>
      <w:lvlJc w:val="left"/>
      <w:pPr>
        <w:ind w:left="2628" w:hanging="480"/>
      </w:pPr>
    </w:lvl>
    <w:lvl w:ilvl="4">
      <w:start w:val="1"/>
      <w:numFmt w:val="ideographTraditional"/>
      <w:lvlText w:val="%5、"/>
      <w:lvlJc w:val="left"/>
      <w:pPr>
        <w:ind w:left="3108" w:hanging="480"/>
      </w:pPr>
    </w:lvl>
    <w:lvl w:ilvl="5">
      <w:start w:val="1"/>
      <w:numFmt w:val="lowerRoman"/>
      <w:lvlText w:val="%6."/>
      <w:lvlJc w:val="right"/>
      <w:pPr>
        <w:ind w:left="3588" w:hanging="480"/>
      </w:pPr>
    </w:lvl>
    <w:lvl w:ilvl="6">
      <w:start w:val="1"/>
      <w:numFmt w:val="decimal"/>
      <w:lvlText w:val="%7."/>
      <w:lvlJc w:val="left"/>
      <w:pPr>
        <w:ind w:left="4068" w:hanging="480"/>
      </w:pPr>
    </w:lvl>
    <w:lvl w:ilvl="7">
      <w:start w:val="1"/>
      <w:numFmt w:val="ideographTraditional"/>
      <w:lvlText w:val="%8、"/>
      <w:lvlJc w:val="left"/>
      <w:pPr>
        <w:ind w:left="4548" w:hanging="480"/>
      </w:pPr>
    </w:lvl>
    <w:lvl w:ilvl="8">
      <w:start w:val="1"/>
      <w:numFmt w:val="lowerRoman"/>
      <w:lvlText w:val="%9."/>
      <w:lvlJc w:val="right"/>
      <w:pPr>
        <w:ind w:left="5028" w:hanging="480"/>
      </w:pPr>
    </w:lvl>
  </w:abstractNum>
  <w:abstractNum w:abstractNumId="54">
    <w:nsid w:val="5E9717D9"/>
    <w:multiLevelType w:val="hybridMultilevel"/>
    <w:tmpl w:val="9C088788"/>
    <w:lvl w:ilvl="0" w:tplc="CDF4BDF2">
      <w:start w:val="1"/>
      <w:numFmt w:val="lowerLetter"/>
      <w:lvlText w:val="%1."/>
      <w:lvlJc w:val="right"/>
      <w:pPr>
        <w:ind w:left="2182" w:hanging="480"/>
      </w:pPr>
      <w:rPr>
        <w:rFonts w:ascii="Times New Roman" w:eastAsia="標楷體" w:hAnsi="Times New Roman" w:cs="Times New Roman" w:hint="default"/>
        <w:b w:val="0"/>
        <w:strike w:val="0"/>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nsid w:val="5F3B233D"/>
    <w:multiLevelType w:val="multilevel"/>
    <w:tmpl w:val="174AC232"/>
    <w:lvl w:ilvl="0">
      <w:start w:val="1"/>
      <w:numFmt w:val="decimal"/>
      <w:suff w:val="nothing"/>
      <w:lvlText w:val="%1."/>
      <w:lvlJc w:val="left"/>
      <w:pPr>
        <w:ind w:left="360" w:hanging="360"/>
      </w:pPr>
      <w:rPr>
        <w:rFonts w:hint="eastAsia"/>
      </w:rPr>
    </w:lvl>
    <w:lvl w:ilvl="1">
      <w:start w:val="1"/>
      <w:numFmt w:val="decimal"/>
      <w:suff w:val="nothing"/>
      <w:lvlText w:val="(%2)"/>
      <w:lvlJc w:val="left"/>
      <w:pPr>
        <w:ind w:left="870" w:hanging="390"/>
      </w:pPr>
      <w:rPr>
        <w:rFonts w:hint="eastAsia"/>
      </w:rPr>
    </w:lvl>
    <w:lvl w:ilvl="2">
      <w:start w:val="1"/>
      <w:numFmt w:val="lowerLetter"/>
      <w:lvlText w:val="(%3)"/>
      <w:lvlJc w:val="left"/>
      <w:pPr>
        <w:ind w:left="1335" w:hanging="375"/>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56">
    <w:nsid w:val="608B0C07"/>
    <w:multiLevelType w:val="multilevel"/>
    <w:tmpl w:val="351E2F16"/>
    <w:lvl w:ilvl="0">
      <w:start w:val="1"/>
      <w:numFmt w:val="upperLetter"/>
      <w:lvlText w:val="%1."/>
      <w:lvlJc w:val="left"/>
      <w:pPr>
        <w:ind w:left="2244" w:hanging="480"/>
      </w:pPr>
    </w:lvl>
    <w:lvl w:ilvl="1">
      <w:start w:val="1"/>
      <w:numFmt w:val="ideographTraditional"/>
      <w:lvlText w:val="%2、"/>
      <w:lvlJc w:val="left"/>
      <w:pPr>
        <w:ind w:left="2724" w:hanging="480"/>
      </w:pPr>
    </w:lvl>
    <w:lvl w:ilvl="2">
      <w:start w:val="1"/>
      <w:numFmt w:val="lowerRoman"/>
      <w:lvlText w:val="%3."/>
      <w:lvlJc w:val="right"/>
      <w:pPr>
        <w:ind w:left="3204" w:hanging="480"/>
      </w:pPr>
    </w:lvl>
    <w:lvl w:ilvl="3">
      <w:start w:val="1"/>
      <w:numFmt w:val="decimal"/>
      <w:lvlText w:val="%4."/>
      <w:lvlJc w:val="left"/>
      <w:pPr>
        <w:ind w:left="3684" w:hanging="480"/>
      </w:pPr>
    </w:lvl>
    <w:lvl w:ilvl="4">
      <w:start w:val="1"/>
      <w:numFmt w:val="ideographTraditional"/>
      <w:lvlText w:val="%5、"/>
      <w:lvlJc w:val="left"/>
      <w:pPr>
        <w:ind w:left="4164" w:hanging="480"/>
      </w:pPr>
    </w:lvl>
    <w:lvl w:ilvl="5">
      <w:start w:val="1"/>
      <w:numFmt w:val="lowerRoman"/>
      <w:lvlText w:val="%6."/>
      <w:lvlJc w:val="right"/>
      <w:pPr>
        <w:ind w:left="4644" w:hanging="480"/>
      </w:pPr>
    </w:lvl>
    <w:lvl w:ilvl="6">
      <w:start w:val="1"/>
      <w:numFmt w:val="decimal"/>
      <w:lvlText w:val="%7."/>
      <w:lvlJc w:val="left"/>
      <w:pPr>
        <w:ind w:left="5124" w:hanging="480"/>
      </w:pPr>
    </w:lvl>
    <w:lvl w:ilvl="7">
      <w:start w:val="1"/>
      <w:numFmt w:val="ideographTraditional"/>
      <w:lvlText w:val="%8、"/>
      <w:lvlJc w:val="left"/>
      <w:pPr>
        <w:ind w:left="5604" w:hanging="480"/>
      </w:pPr>
    </w:lvl>
    <w:lvl w:ilvl="8">
      <w:start w:val="1"/>
      <w:numFmt w:val="lowerRoman"/>
      <w:lvlText w:val="%9."/>
      <w:lvlJc w:val="right"/>
      <w:pPr>
        <w:ind w:left="6084" w:hanging="480"/>
      </w:pPr>
    </w:lvl>
  </w:abstractNum>
  <w:abstractNum w:abstractNumId="57">
    <w:nsid w:val="609F79A7"/>
    <w:multiLevelType w:val="hybridMultilevel"/>
    <w:tmpl w:val="B0D20B3E"/>
    <w:lvl w:ilvl="0" w:tplc="979A741E">
      <w:start w:val="1"/>
      <w:numFmt w:val="decimal"/>
      <w:suff w:val="nothing"/>
      <w:lvlText w:val="%1."/>
      <w:lvlJc w:val="left"/>
      <w:pPr>
        <w:ind w:left="227" w:hanging="227"/>
      </w:pPr>
      <w:rPr>
        <w:rFonts w:hint="default"/>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nsid w:val="60AF654D"/>
    <w:multiLevelType w:val="multilevel"/>
    <w:tmpl w:val="1242EBDE"/>
    <w:lvl w:ilvl="0">
      <w:start w:val="1"/>
      <w:numFmt w:val="upperLetter"/>
      <w:lvlText w:val="%1."/>
      <w:lvlJc w:val="left"/>
      <w:pPr>
        <w:ind w:left="2244" w:hanging="480"/>
      </w:pPr>
    </w:lvl>
    <w:lvl w:ilvl="1">
      <w:start w:val="1"/>
      <w:numFmt w:val="ideographTraditional"/>
      <w:lvlText w:val="%2、"/>
      <w:lvlJc w:val="left"/>
      <w:pPr>
        <w:ind w:left="2724" w:hanging="480"/>
      </w:pPr>
    </w:lvl>
    <w:lvl w:ilvl="2">
      <w:start w:val="1"/>
      <w:numFmt w:val="lowerRoman"/>
      <w:lvlText w:val="%3."/>
      <w:lvlJc w:val="right"/>
      <w:pPr>
        <w:ind w:left="3204" w:hanging="480"/>
      </w:pPr>
    </w:lvl>
    <w:lvl w:ilvl="3">
      <w:start w:val="1"/>
      <w:numFmt w:val="decimal"/>
      <w:lvlText w:val="%4."/>
      <w:lvlJc w:val="left"/>
      <w:pPr>
        <w:ind w:left="3684" w:hanging="480"/>
      </w:pPr>
    </w:lvl>
    <w:lvl w:ilvl="4">
      <w:start w:val="1"/>
      <w:numFmt w:val="ideographTraditional"/>
      <w:lvlText w:val="%5、"/>
      <w:lvlJc w:val="left"/>
      <w:pPr>
        <w:ind w:left="4164" w:hanging="480"/>
      </w:pPr>
    </w:lvl>
    <w:lvl w:ilvl="5">
      <w:start w:val="1"/>
      <w:numFmt w:val="lowerRoman"/>
      <w:lvlText w:val="%6."/>
      <w:lvlJc w:val="right"/>
      <w:pPr>
        <w:ind w:left="4644" w:hanging="480"/>
      </w:pPr>
    </w:lvl>
    <w:lvl w:ilvl="6">
      <w:start w:val="1"/>
      <w:numFmt w:val="decimal"/>
      <w:lvlText w:val="%7."/>
      <w:lvlJc w:val="left"/>
      <w:pPr>
        <w:ind w:left="5124" w:hanging="480"/>
      </w:pPr>
    </w:lvl>
    <w:lvl w:ilvl="7">
      <w:start w:val="1"/>
      <w:numFmt w:val="ideographTraditional"/>
      <w:lvlText w:val="%8、"/>
      <w:lvlJc w:val="left"/>
      <w:pPr>
        <w:ind w:left="5604" w:hanging="480"/>
      </w:pPr>
    </w:lvl>
    <w:lvl w:ilvl="8">
      <w:start w:val="1"/>
      <w:numFmt w:val="lowerRoman"/>
      <w:lvlText w:val="%9."/>
      <w:lvlJc w:val="right"/>
      <w:pPr>
        <w:ind w:left="6084" w:hanging="480"/>
      </w:pPr>
    </w:lvl>
  </w:abstractNum>
  <w:abstractNum w:abstractNumId="59">
    <w:nsid w:val="628548D7"/>
    <w:multiLevelType w:val="multilevel"/>
    <w:tmpl w:val="0A8E2FD8"/>
    <w:lvl w:ilvl="0">
      <w:start w:val="1"/>
      <w:numFmt w:val="decimal"/>
      <w:lvlText w:val="（%1）"/>
      <w:lvlJc w:val="left"/>
      <w:pPr>
        <w:ind w:left="1080" w:hanging="720"/>
      </w:pPr>
    </w:lvl>
    <w:lvl w:ilvl="1">
      <w:start w:val="1"/>
      <w:numFmt w:val="ideographTraditional"/>
      <w:lvlText w:val="%2、"/>
      <w:lvlJc w:val="left"/>
      <w:pPr>
        <w:ind w:left="1320" w:hanging="480"/>
      </w:pPr>
    </w:lvl>
    <w:lvl w:ilvl="2">
      <w:start w:val="1"/>
      <w:numFmt w:val="lowerRoman"/>
      <w:lvlText w:val="%3."/>
      <w:lvlJc w:val="right"/>
      <w:pPr>
        <w:ind w:left="1800" w:hanging="480"/>
      </w:pPr>
    </w:lvl>
    <w:lvl w:ilvl="3">
      <w:start w:val="1"/>
      <w:numFmt w:val="decimal"/>
      <w:lvlText w:val="%4."/>
      <w:lvlJc w:val="left"/>
      <w:pPr>
        <w:ind w:left="2280" w:hanging="480"/>
      </w:pPr>
      <w:rPr>
        <w:rFonts w:ascii="Times New Roman" w:hAnsi="Times New Roman" w:cs="Times New Roman" w:hint="default"/>
      </w:r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60">
    <w:nsid w:val="62D66ADD"/>
    <w:multiLevelType w:val="multilevel"/>
    <w:tmpl w:val="EBC0E21E"/>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1">
    <w:nsid w:val="65BA54F8"/>
    <w:multiLevelType w:val="hybridMultilevel"/>
    <w:tmpl w:val="9F8654A6"/>
    <w:lvl w:ilvl="0" w:tplc="97D2EA3C">
      <w:start w:val="1"/>
      <w:numFmt w:val="taiwaneseCountingThousand"/>
      <w:lvlText w:val="(%1)"/>
      <w:lvlJc w:val="left"/>
      <w:pPr>
        <w:ind w:left="1757" w:hanging="720"/>
      </w:pPr>
      <w:rPr>
        <w:rFonts w:ascii="Times New Roman" w:hAnsi="Times New Roman" w:cstheme="minorBidi" w:hint="default"/>
      </w:rPr>
    </w:lvl>
    <w:lvl w:ilvl="1" w:tplc="04090019" w:tentative="1">
      <w:start w:val="1"/>
      <w:numFmt w:val="ideographTraditional"/>
      <w:lvlText w:val="%2、"/>
      <w:lvlJc w:val="left"/>
      <w:pPr>
        <w:ind w:left="1997" w:hanging="480"/>
      </w:pPr>
    </w:lvl>
    <w:lvl w:ilvl="2" w:tplc="0409001B" w:tentative="1">
      <w:start w:val="1"/>
      <w:numFmt w:val="lowerRoman"/>
      <w:lvlText w:val="%3."/>
      <w:lvlJc w:val="right"/>
      <w:pPr>
        <w:ind w:left="2477" w:hanging="480"/>
      </w:pPr>
    </w:lvl>
    <w:lvl w:ilvl="3" w:tplc="0409000F" w:tentative="1">
      <w:start w:val="1"/>
      <w:numFmt w:val="decimal"/>
      <w:lvlText w:val="%4."/>
      <w:lvlJc w:val="left"/>
      <w:pPr>
        <w:ind w:left="2957" w:hanging="480"/>
      </w:pPr>
    </w:lvl>
    <w:lvl w:ilvl="4" w:tplc="04090019" w:tentative="1">
      <w:start w:val="1"/>
      <w:numFmt w:val="ideographTraditional"/>
      <w:lvlText w:val="%5、"/>
      <w:lvlJc w:val="left"/>
      <w:pPr>
        <w:ind w:left="3437" w:hanging="480"/>
      </w:pPr>
    </w:lvl>
    <w:lvl w:ilvl="5" w:tplc="0409001B" w:tentative="1">
      <w:start w:val="1"/>
      <w:numFmt w:val="lowerRoman"/>
      <w:lvlText w:val="%6."/>
      <w:lvlJc w:val="right"/>
      <w:pPr>
        <w:ind w:left="3917" w:hanging="480"/>
      </w:pPr>
    </w:lvl>
    <w:lvl w:ilvl="6" w:tplc="0409000F" w:tentative="1">
      <w:start w:val="1"/>
      <w:numFmt w:val="decimal"/>
      <w:lvlText w:val="%7."/>
      <w:lvlJc w:val="left"/>
      <w:pPr>
        <w:ind w:left="4397" w:hanging="480"/>
      </w:pPr>
    </w:lvl>
    <w:lvl w:ilvl="7" w:tplc="04090019" w:tentative="1">
      <w:start w:val="1"/>
      <w:numFmt w:val="ideographTraditional"/>
      <w:lvlText w:val="%8、"/>
      <w:lvlJc w:val="left"/>
      <w:pPr>
        <w:ind w:left="4877" w:hanging="480"/>
      </w:pPr>
    </w:lvl>
    <w:lvl w:ilvl="8" w:tplc="0409001B" w:tentative="1">
      <w:start w:val="1"/>
      <w:numFmt w:val="lowerRoman"/>
      <w:lvlText w:val="%9."/>
      <w:lvlJc w:val="right"/>
      <w:pPr>
        <w:ind w:left="5357" w:hanging="480"/>
      </w:pPr>
    </w:lvl>
  </w:abstractNum>
  <w:abstractNum w:abstractNumId="62">
    <w:nsid w:val="67AB6974"/>
    <w:multiLevelType w:val="hybridMultilevel"/>
    <w:tmpl w:val="9252D062"/>
    <w:lvl w:ilvl="0" w:tplc="E9D06444">
      <w:start w:val="1"/>
      <w:numFmt w:val="decimal"/>
      <w:lvlText w:val="%1."/>
      <w:lvlJc w:val="left"/>
      <w:pPr>
        <w:ind w:left="1778" w:hanging="360"/>
      </w:pPr>
      <w:rPr>
        <w:rFonts w:ascii="Times New Roman" w:eastAsiaTheme="minorEastAsia" w:hAnsi="Times New Roman" w:cs="Times New Roman"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63">
    <w:nsid w:val="692B7676"/>
    <w:multiLevelType w:val="multilevel"/>
    <w:tmpl w:val="A78E912C"/>
    <w:lvl w:ilvl="0">
      <w:start w:val="1"/>
      <w:numFmt w:val="upperLetter"/>
      <w:lvlText w:val="%1."/>
      <w:lvlJc w:val="left"/>
      <w:pPr>
        <w:ind w:left="2244" w:hanging="480"/>
      </w:pPr>
    </w:lvl>
    <w:lvl w:ilvl="1">
      <w:start w:val="1"/>
      <w:numFmt w:val="ideographTraditional"/>
      <w:lvlText w:val="%2、"/>
      <w:lvlJc w:val="left"/>
      <w:pPr>
        <w:ind w:left="2724" w:hanging="480"/>
      </w:pPr>
    </w:lvl>
    <w:lvl w:ilvl="2">
      <w:start w:val="1"/>
      <w:numFmt w:val="lowerRoman"/>
      <w:lvlText w:val="%3."/>
      <w:lvlJc w:val="right"/>
      <w:pPr>
        <w:ind w:left="3204" w:hanging="480"/>
      </w:pPr>
    </w:lvl>
    <w:lvl w:ilvl="3">
      <w:start w:val="1"/>
      <w:numFmt w:val="decimal"/>
      <w:lvlText w:val="%4."/>
      <w:lvlJc w:val="left"/>
      <w:pPr>
        <w:ind w:left="3684" w:hanging="480"/>
      </w:pPr>
    </w:lvl>
    <w:lvl w:ilvl="4">
      <w:start w:val="1"/>
      <w:numFmt w:val="ideographTraditional"/>
      <w:lvlText w:val="%5、"/>
      <w:lvlJc w:val="left"/>
      <w:pPr>
        <w:ind w:left="4164" w:hanging="480"/>
      </w:pPr>
    </w:lvl>
    <w:lvl w:ilvl="5">
      <w:start w:val="1"/>
      <w:numFmt w:val="lowerRoman"/>
      <w:lvlText w:val="%6."/>
      <w:lvlJc w:val="right"/>
      <w:pPr>
        <w:ind w:left="4644" w:hanging="480"/>
      </w:pPr>
    </w:lvl>
    <w:lvl w:ilvl="6">
      <w:start w:val="1"/>
      <w:numFmt w:val="decimal"/>
      <w:lvlText w:val="%7."/>
      <w:lvlJc w:val="left"/>
      <w:pPr>
        <w:ind w:left="5124" w:hanging="480"/>
      </w:pPr>
    </w:lvl>
    <w:lvl w:ilvl="7">
      <w:start w:val="1"/>
      <w:numFmt w:val="ideographTraditional"/>
      <w:lvlText w:val="%8、"/>
      <w:lvlJc w:val="left"/>
      <w:pPr>
        <w:ind w:left="5604" w:hanging="480"/>
      </w:pPr>
    </w:lvl>
    <w:lvl w:ilvl="8">
      <w:start w:val="1"/>
      <w:numFmt w:val="lowerRoman"/>
      <w:lvlText w:val="%9."/>
      <w:lvlJc w:val="right"/>
      <w:pPr>
        <w:ind w:left="6084" w:hanging="480"/>
      </w:pPr>
    </w:lvl>
  </w:abstractNum>
  <w:abstractNum w:abstractNumId="64">
    <w:nsid w:val="6B3638FD"/>
    <w:multiLevelType w:val="hybridMultilevel"/>
    <w:tmpl w:val="27B84664"/>
    <w:lvl w:ilvl="0" w:tplc="842E5DB4">
      <w:start w:val="1"/>
      <w:numFmt w:val="lowerLetter"/>
      <w:lvlText w:val="%1."/>
      <w:lvlJc w:val="left"/>
      <w:pPr>
        <w:ind w:left="1788" w:hanging="360"/>
      </w:pPr>
      <w:rPr>
        <w:rFonts w:hint="default"/>
      </w:rPr>
    </w:lvl>
    <w:lvl w:ilvl="1" w:tplc="04090019" w:tentative="1">
      <w:start w:val="1"/>
      <w:numFmt w:val="ideographTraditional"/>
      <w:lvlText w:val="%2、"/>
      <w:lvlJc w:val="left"/>
      <w:pPr>
        <w:ind w:left="2388" w:hanging="480"/>
      </w:pPr>
    </w:lvl>
    <w:lvl w:ilvl="2" w:tplc="0409001B" w:tentative="1">
      <w:start w:val="1"/>
      <w:numFmt w:val="lowerRoman"/>
      <w:lvlText w:val="%3."/>
      <w:lvlJc w:val="right"/>
      <w:pPr>
        <w:ind w:left="2868" w:hanging="480"/>
      </w:pPr>
    </w:lvl>
    <w:lvl w:ilvl="3" w:tplc="0409000F" w:tentative="1">
      <w:start w:val="1"/>
      <w:numFmt w:val="decimal"/>
      <w:lvlText w:val="%4."/>
      <w:lvlJc w:val="left"/>
      <w:pPr>
        <w:ind w:left="3348" w:hanging="480"/>
      </w:pPr>
    </w:lvl>
    <w:lvl w:ilvl="4" w:tplc="04090019" w:tentative="1">
      <w:start w:val="1"/>
      <w:numFmt w:val="ideographTraditional"/>
      <w:lvlText w:val="%5、"/>
      <w:lvlJc w:val="left"/>
      <w:pPr>
        <w:ind w:left="3828" w:hanging="480"/>
      </w:pPr>
    </w:lvl>
    <w:lvl w:ilvl="5" w:tplc="0409001B" w:tentative="1">
      <w:start w:val="1"/>
      <w:numFmt w:val="lowerRoman"/>
      <w:lvlText w:val="%6."/>
      <w:lvlJc w:val="right"/>
      <w:pPr>
        <w:ind w:left="4308" w:hanging="480"/>
      </w:pPr>
    </w:lvl>
    <w:lvl w:ilvl="6" w:tplc="0409000F" w:tentative="1">
      <w:start w:val="1"/>
      <w:numFmt w:val="decimal"/>
      <w:lvlText w:val="%7."/>
      <w:lvlJc w:val="left"/>
      <w:pPr>
        <w:ind w:left="4788" w:hanging="480"/>
      </w:pPr>
    </w:lvl>
    <w:lvl w:ilvl="7" w:tplc="04090019" w:tentative="1">
      <w:start w:val="1"/>
      <w:numFmt w:val="ideographTraditional"/>
      <w:lvlText w:val="%8、"/>
      <w:lvlJc w:val="left"/>
      <w:pPr>
        <w:ind w:left="5268" w:hanging="480"/>
      </w:pPr>
    </w:lvl>
    <w:lvl w:ilvl="8" w:tplc="0409001B" w:tentative="1">
      <w:start w:val="1"/>
      <w:numFmt w:val="lowerRoman"/>
      <w:lvlText w:val="%9."/>
      <w:lvlJc w:val="right"/>
      <w:pPr>
        <w:ind w:left="5748" w:hanging="480"/>
      </w:pPr>
    </w:lvl>
  </w:abstractNum>
  <w:abstractNum w:abstractNumId="65">
    <w:nsid w:val="6BC94861"/>
    <w:multiLevelType w:val="multilevel"/>
    <w:tmpl w:val="8EDE6DAA"/>
    <w:lvl w:ilvl="0">
      <w:start w:val="1"/>
      <w:numFmt w:val="decimal"/>
      <w:lvlText w:val="%1."/>
      <w:lvlJc w:val="left"/>
      <w:pPr>
        <w:ind w:left="820" w:hanging="340"/>
      </w:pPr>
      <w:rPr>
        <w:sz w:val="32"/>
      </w:rPr>
    </w:lvl>
    <w:lvl w:ilvl="1">
      <w:start w:val="1"/>
      <w:numFmt w:val="decimal"/>
      <w:lvlText w:val="(%2)"/>
      <w:lvlJc w:val="left"/>
      <w:pPr>
        <w:ind w:left="934" w:hanging="594"/>
      </w:pPr>
      <w:rPr>
        <w:rFonts w:ascii="Times New Roman" w:eastAsia="標楷體" w:hAnsi="Times New Roman" w:cs="Times New Roman" w:hint="default"/>
        <w:b w:val="0"/>
        <w:i w:val="0"/>
        <w:sz w:val="32"/>
      </w:rPr>
    </w:lvl>
    <w:lvl w:ilvl="2">
      <w:start w:val="2"/>
      <w:numFmt w:val="decimal"/>
      <w:lvlText w:val="%3."/>
      <w:lvlJc w:val="left"/>
      <w:pPr>
        <w:ind w:left="340" w:hanging="340"/>
      </w:pPr>
      <w:rPr>
        <w:sz w:val="32"/>
      </w:rPr>
    </w:lvl>
    <w:lvl w:ilvl="3">
      <w:start w:val="1"/>
      <w:numFmt w:val="decimal"/>
      <w:lvlText w:val="(%4)"/>
      <w:lvlJc w:val="left"/>
      <w:pPr>
        <w:ind w:left="934" w:hanging="594"/>
      </w:pPr>
      <w:rPr>
        <w:rFonts w:eastAsia="標楷體"/>
        <w:b w:val="0"/>
        <w:i w:val="0"/>
        <w:sz w:val="32"/>
      </w:rPr>
    </w:lvl>
    <w:lvl w:ilvl="4">
      <w:start w:val="2"/>
      <w:numFmt w:val="decimal"/>
      <w:lvlText w:val="%5."/>
      <w:lvlJc w:val="left"/>
      <w:pPr>
        <w:ind w:left="2260" w:hanging="340"/>
      </w:pPr>
      <w:rPr>
        <w:sz w:val="32"/>
      </w:r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6">
    <w:nsid w:val="6DA92AE3"/>
    <w:multiLevelType w:val="multilevel"/>
    <w:tmpl w:val="289E8810"/>
    <w:lvl w:ilvl="0">
      <w:start w:val="1"/>
      <w:numFmt w:val="decimal"/>
      <w:lvlText w:val="(%1)"/>
      <w:lvlJc w:val="left"/>
      <w:pPr>
        <w:ind w:left="1440" w:hanging="480"/>
      </w:pPr>
      <w:rPr>
        <w:u w:val="none"/>
      </w:r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67">
    <w:nsid w:val="71F81106"/>
    <w:multiLevelType w:val="multilevel"/>
    <w:tmpl w:val="71F05F90"/>
    <w:lvl w:ilvl="0">
      <w:start w:val="1"/>
      <w:numFmt w:val="upperLetter"/>
      <w:lvlText w:val="%1."/>
      <w:lvlJc w:val="left"/>
      <w:pPr>
        <w:ind w:left="2244" w:hanging="480"/>
      </w:pPr>
      <w:rPr>
        <w:rFonts w:ascii="標楷體" w:eastAsia="標楷體" w:hAnsi="標楷體"/>
        <w:sz w:val="28"/>
        <w:szCs w:val="28"/>
      </w:rPr>
    </w:lvl>
    <w:lvl w:ilvl="1">
      <w:start w:val="1"/>
      <w:numFmt w:val="ideographTraditional"/>
      <w:lvlText w:val="%2、"/>
      <w:lvlJc w:val="left"/>
      <w:pPr>
        <w:ind w:left="2724" w:hanging="480"/>
      </w:pPr>
    </w:lvl>
    <w:lvl w:ilvl="2">
      <w:start w:val="1"/>
      <w:numFmt w:val="lowerRoman"/>
      <w:lvlText w:val="%3."/>
      <w:lvlJc w:val="right"/>
      <w:pPr>
        <w:ind w:left="3204" w:hanging="480"/>
      </w:pPr>
    </w:lvl>
    <w:lvl w:ilvl="3">
      <w:start w:val="1"/>
      <w:numFmt w:val="decimal"/>
      <w:lvlText w:val="%4."/>
      <w:lvlJc w:val="left"/>
      <w:pPr>
        <w:ind w:left="3684" w:hanging="480"/>
      </w:pPr>
    </w:lvl>
    <w:lvl w:ilvl="4">
      <w:start w:val="1"/>
      <w:numFmt w:val="ideographTraditional"/>
      <w:lvlText w:val="%5、"/>
      <w:lvlJc w:val="left"/>
      <w:pPr>
        <w:ind w:left="4164" w:hanging="480"/>
      </w:pPr>
    </w:lvl>
    <w:lvl w:ilvl="5">
      <w:start w:val="1"/>
      <w:numFmt w:val="lowerRoman"/>
      <w:lvlText w:val="%6."/>
      <w:lvlJc w:val="right"/>
      <w:pPr>
        <w:ind w:left="4644" w:hanging="480"/>
      </w:pPr>
    </w:lvl>
    <w:lvl w:ilvl="6">
      <w:start w:val="1"/>
      <w:numFmt w:val="decimal"/>
      <w:lvlText w:val="%7."/>
      <w:lvlJc w:val="left"/>
      <w:pPr>
        <w:ind w:left="5124" w:hanging="480"/>
      </w:pPr>
    </w:lvl>
    <w:lvl w:ilvl="7">
      <w:start w:val="1"/>
      <w:numFmt w:val="ideographTraditional"/>
      <w:lvlText w:val="%8、"/>
      <w:lvlJc w:val="left"/>
      <w:pPr>
        <w:ind w:left="5604" w:hanging="480"/>
      </w:pPr>
    </w:lvl>
    <w:lvl w:ilvl="8">
      <w:start w:val="1"/>
      <w:numFmt w:val="lowerRoman"/>
      <w:lvlText w:val="%9."/>
      <w:lvlJc w:val="right"/>
      <w:pPr>
        <w:ind w:left="6084" w:hanging="480"/>
      </w:pPr>
    </w:lvl>
  </w:abstractNum>
  <w:abstractNum w:abstractNumId="68">
    <w:nsid w:val="722B26C6"/>
    <w:multiLevelType w:val="hybridMultilevel"/>
    <w:tmpl w:val="570A8C02"/>
    <w:lvl w:ilvl="0" w:tplc="B8D8E024">
      <w:start w:val="1"/>
      <w:numFmt w:val="decimal"/>
      <w:lvlText w:val="%1."/>
      <w:lvlJc w:val="left"/>
      <w:pPr>
        <w:ind w:left="1906" w:hanging="360"/>
      </w:pPr>
      <w:rPr>
        <w:rFonts w:eastAsiaTheme="minorEastAsia" w:hint="default"/>
      </w:rPr>
    </w:lvl>
    <w:lvl w:ilvl="1" w:tplc="04090019" w:tentative="1">
      <w:start w:val="1"/>
      <w:numFmt w:val="ideographTraditional"/>
      <w:lvlText w:val="%2、"/>
      <w:lvlJc w:val="left"/>
      <w:pPr>
        <w:ind w:left="2506" w:hanging="480"/>
      </w:pPr>
    </w:lvl>
    <w:lvl w:ilvl="2" w:tplc="0409001B" w:tentative="1">
      <w:start w:val="1"/>
      <w:numFmt w:val="lowerRoman"/>
      <w:lvlText w:val="%3."/>
      <w:lvlJc w:val="right"/>
      <w:pPr>
        <w:ind w:left="2986" w:hanging="480"/>
      </w:pPr>
    </w:lvl>
    <w:lvl w:ilvl="3" w:tplc="0409000F" w:tentative="1">
      <w:start w:val="1"/>
      <w:numFmt w:val="decimal"/>
      <w:lvlText w:val="%4."/>
      <w:lvlJc w:val="left"/>
      <w:pPr>
        <w:ind w:left="3466" w:hanging="480"/>
      </w:pPr>
    </w:lvl>
    <w:lvl w:ilvl="4" w:tplc="04090019" w:tentative="1">
      <w:start w:val="1"/>
      <w:numFmt w:val="ideographTraditional"/>
      <w:lvlText w:val="%5、"/>
      <w:lvlJc w:val="left"/>
      <w:pPr>
        <w:ind w:left="3946" w:hanging="480"/>
      </w:pPr>
    </w:lvl>
    <w:lvl w:ilvl="5" w:tplc="0409001B" w:tentative="1">
      <w:start w:val="1"/>
      <w:numFmt w:val="lowerRoman"/>
      <w:lvlText w:val="%6."/>
      <w:lvlJc w:val="right"/>
      <w:pPr>
        <w:ind w:left="4426" w:hanging="480"/>
      </w:pPr>
    </w:lvl>
    <w:lvl w:ilvl="6" w:tplc="0409000F" w:tentative="1">
      <w:start w:val="1"/>
      <w:numFmt w:val="decimal"/>
      <w:lvlText w:val="%7."/>
      <w:lvlJc w:val="left"/>
      <w:pPr>
        <w:ind w:left="4906" w:hanging="480"/>
      </w:pPr>
    </w:lvl>
    <w:lvl w:ilvl="7" w:tplc="04090019" w:tentative="1">
      <w:start w:val="1"/>
      <w:numFmt w:val="ideographTraditional"/>
      <w:lvlText w:val="%8、"/>
      <w:lvlJc w:val="left"/>
      <w:pPr>
        <w:ind w:left="5386" w:hanging="480"/>
      </w:pPr>
    </w:lvl>
    <w:lvl w:ilvl="8" w:tplc="0409001B" w:tentative="1">
      <w:start w:val="1"/>
      <w:numFmt w:val="lowerRoman"/>
      <w:lvlText w:val="%9."/>
      <w:lvlJc w:val="right"/>
      <w:pPr>
        <w:ind w:left="5866" w:hanging="480"/>
      </w:pPr>
    </w:lvl>
  </w:abstractNum>
  <w:abstractNum w:abstractNumId="69">
    <w:nsid w:val="72FE5C50"/>
    <w:multiLevelType w:val="multilevel"/>
    <w:tmpl w:val="83F26C72"/>
    <w:lvl w:ilvl="0">
      <w:start w:val="1"/>
      <w:numFmt w:val="decimal"/>
      <w:lvlText w:val="(%1)"/>
      <w:lvlJc w:val="left"/>
      <w:pPr>
        <w:ind w:left="1538" w:hanging="480"/>
      </w:pPr>
      <w:rPr>
        <w:u w:val="none"/>
      </w:rPr>
    </w:lvl>
    <w:lvl w:ilvl="1">
      <w:start w:val="1"/>
      <w:numFmt w:val="ideographTraditional"/>
      <w:lvlText w:val="%2、"/>
      <w:lvlJc w:val="left"/>
      <w:pPr>
        <w:ind w:left="2018" w:hanging="480"/>
      </w:pPr>
    </w:lvl>
    <w:lvl w:ilvl="2">
      <w:start w:val="1"/>
      <w:numFmt w:val="lowerRoman"/>
      <w:lvlText w:val="%3."/>
      <w:lvlJc w:val="right"/>
      <w:pPr>
        <w:ind w:left="2498" w:hanging="480"/>
      </w:pPr>
    </w:lvl>
    <w:lvl w:ilvl="3">
      <w:start w:val="1"/>
      <w:numFmt w:val="decimal"/>
      <w:lvlText w:val="%4."/>
      <w:lvlJc w:val="left"/>
      <w:pPr>
        <w:ind w:left="2978" w:hanging="480"/>
      </w:pPr>
    </w:lvl>
    <w:lvl w:ilvl="4">
      <w:start w:val="1"/>
      <w:numFmt w:val="ideographTraditional"/>
      <w:lvlText w:val="%5、"/>
      <w:lvlJc w:val="left"/>
      <w:pPr>
        <w:ind w:left="3458" w:hanging="480"/>
      </w:pPr>
    </w:lvl>
    <w:lvl w:ilvl="5">
      <w:start w:val="1"/>
      <w:numFmt w:val="lowerRoman"/>
      <w:lvlText w:val="%6."/>
      <w:lvlJc w:val="right"/>
      <w:pPr>
        <w:ind w:left="3938" w:hanging="480"/>
      </w:pPr>
    </w:lvl>
    <w:lvl w:ilvl="6">
      <w:start w:val="1"/>
      <w:numFmt w:val="decimal"/>
      <w:lvlText w:val="%7."/>
      <w:lvlJc w:val="left"/>
      <w:pPr>
        <w:ind w:left="4418" w:hanging="480"/>
      </w:pPr>
    </w:lvl>
    <w:lvl w:ilvl="7">
      <w:start w:val="1"/>
      <w:numFmt w:val="ideographTraditional"/>
      <w:lvlText w:val="%8、"/>
      <w:lvlJc w:val="left"/>
      <w:pPr>
        <w:ind w:left="4898" w:hanging="480"/>
      </w:pPr>
    </w:lvl>
    <w:lvl w:ilvl="8">
      <w:start w:val="1"/>
      <w:numFmt w:val="lowerRoman"/>
      <w:lvlText w:val="%9."/>
      <w:lvlJc w:val="right"/>
      <w:pPr>
        <w:ind w:left="5378" w:hanging="480"/>
      </w:pPr>
    </w:lvl>
  </w:abstractNum>
  <w:abstractNum w:abstractNumId="70">
    <w:nsid w:val="741E6749"/>
    <w:multiLevelType w:val="multilevel"/>
    <w:tmpl w:val="5EA08AE8"/>
    <w:lvl w:ilvl="0">
      <w:start w:val="1"/>
      <w:numFmt w:val="decimal"/>
      <w:suff w:val="nothing"/>
      <w:lvlText w:val="%1."/>
      <w:lvlJc w:val="left"/>
      <w:pPr>
        <w:ind w:left="360" w:hanging="360"/>
      </w:pPr>
      <w:rPr>
        <w:rFonts w:hint="eastAsia"/>
      </w:rPr>
    </w:lvl>
    <w:lvl w:ilvl="1">
      <w:start w:val="1"/>
      <w:numFmt w:val="decimal"/>
      <w:suff w:val="nothing"/>
      <w:lvlText w:val="(%2)"/>
      <w:lvlJc w:val="left"/>
      <w:pPr>
        <w:ind w:left="870" w:hanging="390"/>
      </w:pPr>
      <w:rPr>
        <w:rFonts w:hint="eastAsia"/>
      </w:rPr>
    </w:lvl>
    <w:lvl w:ilvl="2">
      <w:start w:val="1"/>
      <w:numFmt w:val="lowerLetter"/>
      <w:lvlText w:val="(%3)"/>
      <w:lvlJc w:val="left"/>
      <w:pPr>
        <w:ind w:left="1335" w:hanging="375"/>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71">
    <w:nsid w:val="76637545"/>
    <w:multiLevelType w:val="multilevel"/>
    <w:tmpl w:val="55225B4C"/>
    <w:lvl w:ilvl="0">
      <w:start w:val="1"/>
      <w:numFmt w:val="decimal"/>
      <w:lvlText w:val="%1."/>
      <w:lvlJc w:val="left"/>
      <w:pPr>
        <w:ind w:left="340" w:hanging="340"/>
      </w:pPr>
      <w:rPr>
        <w:strike w:val="0"/>
        <w:dstrike w:val="0"/>
        <w:sz w:val="32"/>
      </w:rPr>
    </w:lvl>
    <w:lvl w:ilvl="1">
      <w:start w:val="1"/>
      <w:numFmt w:val="decimal"/>
      <w:lvlText w:val="（%2）"/>
      <w:lvlJc w:val="left"/>
      <w:pPr>
        <w:ind w:left="1560" w:hanging="10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72">
    <w:nsid w:val="7B2C13E1"/>
    <w:multiLevelType w:val="hybridMultilevel"/>
    <w:tmpl w:val="6F2A13F0"/>
    <w:lvl w:ilvl="0" w:tplc="1D3E5738">
      <w:start w:val="1"/>
      <w:numFmt w:val="decimal"/>
      <w:lvlText w:val="%1."/>
      <w:lvlJc w:val="left"/>
      <w:pPr>
        <w:ind w:left="1778" w:hanging="360"/>
      </w:pPr>
      <w:rPr>
        <w:rFonts w:asciiTheme="minorHAnsi" w:eastAsiaTheme="minorEastAsia" w:hAnsiTheme="minorHAnsi" w:hint="default"/>
        <w:color w:val="auto"/>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73">
    <w:nsid w:val="7DFA2401"/>
    <w:multiLevelType w:val="multilevel"/>
    <w:tmpl w:val="D3D8BEBA"/>
    <w:lvl w:ilvl="0">
      <w:start w:val="1"/>
      <w:numFmt w:val="upperLetter"/>
      <w:lvlText w:val="%1."/>
      <w:lvlJc w:val="left"/>
      <w:pPr>
        <w:ind w:left="2160" w:hanging="360"/>
      </w:pPr>
    </w:lvl>
    <w:lvl w:ilvl="1">
      <w:start w:val="1"/>
      <w:numFmt w:val="ideographTraditional"/>
      <w:lvlText w:val="%2、"/>
      <w:lvlJc w:val="left"/>
      <w:pPr>
        <w:ind w:left="960" w:hanging="480"/>
      </w:pPr>
    </w:lvl>
    <w:lvl w:ilvl="2">
      <w:start w:val="1"/>
      <w:numFmt w:val="upperLetter"/>
      <w:lvlText w:val="%3."/>
      <w:lvlJc w:val="right"/>
      <w:pPr>
        <w:ind w:left="1361" w:hanging="454"/>
      </w:pPr>
    </w:lvl>
    <w:lvl w:ilvl="3">
      <w:start w:val="1"/>
      <w:numFmt w:val="decimal"/>
      <w:lvlText w:val="(%4)"/>
      <w:lvlJc w:val="left"/>
      <w:pPr>
        <w:ind w:left="1800" w:hanging="360"/>
      </w:pPr>
      <w:rPr>
        <w:sz w:val="24"/>
      </w:r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74">
    <w:nsid w:val="7ECF139F"/>
    <w:multiLevelType w:val="hybridMultilevel"/>
    <w:tmpl w:val="8E98CC74"/>
    <w:lvl w:ilvl="0" w:tplc="16C4ABAE">
      <w:start w:val="1"/>
      <w:numFmt w:val="decimal"/>
      <w:suff w:val="nothing"/>
      <w:lvlText w:val="%1."/>
      <w:lvlJc w:val="left"/>
      <w:pPr>
        <w:ind w:left="227" w:hanging="227"/>
      </w:pPr>
      <w:rPr>
        <w:rFonts w:hint="default"/>
        <w:color w:val="auto"/>
        <w:u w:val="none"/>
      </w:rPr>
    </w:lvl>
    <w:lvl w:ilvl="1" w:tplc="20129B6E">
      <w:start w:val="2"/>
      <w:numFmt w:val="ideographLegalTraditional"/>
      <w:lvlText w:val="%2、"/>
      <w:lvlJc w:val="left"/>
      <w:pPr>
        <w:ind w:left="900" w:hanging="4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nsid w:val="7F704F2F"/>
    <w:multiLevelType w:val="multilevel"/>
    <w:tmpl w:val="237CCF60"/>
    <w:lvl w:ilvl="0">
      <w:start w:val="1"/>
      <w:numFmt w:val="upperLetter"/>
      <w:lvlText w:val="%1."/>
      <w:lvlJc w:val="left"/>
      <w:pPr>
        <w:ind w:left="2181" w:hanging="480"/>
      </w:pPr>
    </w:lvl>
    <w:lvl w:ilvl="1">
      <w:start w:val="1"/>
      <w:numFmt w:val="ideographTraditional"/>
      <w:lvlText w:val="%2、"/>
      <w:lvlJc w:val="left"/>
      <w:pPr>
        <w:ind w:left="2661" w:hanging="480"/>
      </w:pPr>
    </w:lvl>
    <w:lvl w:ilvl="2">
      <w:start w:val="1"/>
      <w:numFmt w:val="lowerRoman"/>
      <w:lvlText w:val="%3."/>
      <w:lvlJc w:val="right"/>
      <w:pPr>
        <w:ind w:left="3141" w:hanging="480"/>
      </w:pPr>
    </w:lvl>
    <w:lvl w:ilvl="3">
      <w:start w:val="1"/>
      <w:numFmt w:val="decimal"/>
      <w:lvlText w:val="%4."/>
      <w:lvlJc w:val="left"/>
      <w:pPr>
        <w:ind w:left="3621" w:hanging="480"/>
      </w:pPr>
    </w:lvl>
    <w:lvl w:ilvl="4">
      <w:start w:val="1"/>
      <w:numFmt w:val="ideographTraditional"/>
      <w:lvlText w:val="%5、"/>
      <w:lvlJc w:val="left"/>
      <w:pPr>
        <w:ind w:left="4101" w:hanging="480"/>
      </w:pPr>
    </w:lvl>
    <w:lvl w:ilvl="5">
      <w:start w:val="1"/>
      <w:numFmt w:val="lowerRoman"/>
      <w:lvlText w:val="%6."/>
      <w:lvlJc w:val="right"/>
      <w:pPr>
        <w:ind w:left="4581" w:hanging="480"/>
      </w:pPr>
    </w:lvl>
    <w:lvl w:ilvl="6">
      <w:start w:val="1"/>
      <w:numFmt w:val="decimal"/>
      <w:lvlText w:val="%7."/>
      <w:lvlJc w:val="left"/>
      <w:pPr>
        <w:ind w:left="5061" w:hanging="480"/>
      </w:pPr>
    </w:lvl>
    <w:lvl w:ilvl="7">
      <w:start w:val="1"/>
      <w:numFmt w:val="ideographTraditional"/>
      <w:lvlText w:val="%8、"/>
      <w:lvlJc w:val="left"/>
      <w:pPr>
        <w:ind w:left="5541" w:hanging="480"/>
      </w:pPr>
    </w:lvl>
    <w:lvl w:ilvl="8">
      <w:start w:val="1"/>
      <w:numFmt w:val="lowerRoman"/>
      <w:lvlText w:val="%9."/>
      <w:lvlJc w:val="right"/>
      <w:pPr>
        <w:ind w:left="6021" w:hanging="480"/>
      </w:pPr>
    </w:lvl>
  </w:abstractNum>
  <w:num w:numId="1">
    <w:abstractNumId w:val="1"/>
  </w:num>
  <w:num w:numId="2">
    <w:abstractNumId w:val="48"/>
  </w:num>
  <w:num w:numId="3">
    <w:abstractNumId w:val="29"/>
  </w:num>
  <w:num w:numId="4">
    <w:abstractNumId w:val="34"/>
  </w:num>
  <w:num w:numId="5">
    <w:abstractNumId w:val="66"/>
  </w:num>
  <w:num w:numId="6">
    <w:abstractNumId w:val="26"/>
  </w:num>
  <w:num w:numId="7">
    <w:abstractNumId w:val="41"/>
  </w:num>
  <w:num w:numId="8">
    <w:abstractNumId w:val="23"/>
  </w:num>
  <w:num w:numId="9">
    <w:abstractNumId w:val="12"/>
  </w:num>
  <w:num w:numId="10">
    <w:abstractNumId w:val="5"/>
  </w:num>
  <w:num w:numId="11">
    <w:abstractNumId w:val="65"/>
  </w:num>
  <w:num w:numId="12">
    <w:abstractNumId w:val="25"/>
  </w:num>
  <w:num w:numId="13">
    <w:abstractNumId w:val="3"/>
  </w:num>
  <w:num w:numId="14">
    <w:abstractNumId w:val="71"/>
  </w:num>
  <w:num w:numId="15">
    <w:abstractNumId w:val="75"/>
  </w:num>
  <w:num w:numId="16">
    <w:abstractNumId w:val="6"/>
  </w:num>
  <w:num w:numId="17">
    <w:abstractNumId w:val="63"/>
  </w:num>
  <w:num w:numId="18">
    <w:abstractNumId w:val="56"/>
  </w:num>
  <w:num w:numId="19">
    <w:abstractNumId w:val="58"/>
  </w:num>
  <w:num w:numId="20">
    <w:abstractNumId w:val="20"/>
  </w:num>
  <w:num w:numId="21">
    <w:abstractNumId w:val="67"/>
  </w:num>
  <w:num w:numId="22">
    <w:abstractNumId w:val="2"/>
  </w:num>
  <w:num w:numId="23">
    <w:abstractNumId w:val="32"/>
  </w:num>
  <w:num w:numId="24">
    <w:abstractNumId w:val="70"/>
  </w:num>
  <w:num w:numId="25">
    <w:abstractNumId w:val="27"/>
  </w:num>
  <w:num w:numId="26">
    <w:abstractNumId w:val="39"/>
  </w:num>
  <w:num w:numId="27">
    <w:abstractNumId w:val="69"/>
  </w:num>
  <w:num w:numId="28">
    <w:abstractNumId w:val="53"/>
  </w:num>
  <w:num w:numId="29">
    <w:abstractNumId w:val="73"/>
  </w:num>
  <w:num w:numId="30">
    <w:abstractNumId w:val="36"/>
  </w:num>
  <w:num w:numId="31">
    <w:abstractNumId w:val="60"/>
  </w:num>
  <w:num w:numId="32">
    <w:abstractNumId w:val="14"/>
  </w:num>
  <w:num w:numId="33">
    <w:abstractNumId w:val="59"/>
  </w:num>
  <w:num w:numId="34">
    <w:abstractNumId w:val="37"/>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num>
  <w:num w:numId="37">
    <w:abstractNumId w:val="10"/>
  </w:num>
  <w:num w:numId="38">
    <w:abstractNumId w:val="8"/>
  </w:num>
  <w:num w:numId="39">
    <w:abstractNumId w:val="43"/>
  </w:num>
  <w:num w:numId="40">
    <w:abstractNumId w:val="64"/>
  </w:num>
  <w:num w:numId="41">
    <w:abstractNumId w:val="44"/>
  </w:num>
  <w:num w:numId="42">
    <w:abstractNumId w:val="47"/>
  </w:num>
  <w:num w:numId="43">
    <w:abstractNumId w:val="52"/>
  </w:num>
  <w:num w:numId="44">
    <w:abstractNumId w:val="19"/>
  </w:num>
  <w:num w:numId="45">
    <w:abstractNumId w:val="11"/>
  </w:num>
  <w:num w:numId="46">
    <w:abstractNumId w:val="46"/>
  </w:num>
  <w:num w:numId="47">
    <w:abstractNumId w:val="54"/>
  </w:num>
  <w:num w:numId="48">
    <w:abstractNumId w:val="17"/>
  </w:num>
  <w:num w:numId="49">
    <w:abstractNumId w:val="50"/>
  </w:num>
  <w:num w:numId="50">
    <w:abstractNumId w:val="51"/>
  </w:num>
  <w:num w:numId="51">
    <w:abstractNumId w:val="0"/>
  </w:num>
  <w:num w:numId="52">
    <w:abstractNumId w:val="35"/>
  </w:num>
  <w:num w:numId="53">
    <w:abstractNumId w:val="21"/>
  </w:num>
  <w:num w:numId="5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2"/>
  </w:num>
  <w:num w:numId="56">
    <w:abstractNumId w:val="22"/>
  </w:num>
  <w:num w:numId="57">
    <w:abstractNumId w:val="62"/>
  </w:num>
  <w:num w:numId="58">
    <w:abstractNumId w:val="45"/>
  </w:num>
  <w:num w:numId="59">
    <w:abstractNumId w:val="38"/>
  </w:num>
  <w:num w:numId="60">
    <w:abstractNumId w:val="16"/>
  </w:num>
  <w:num w:numId="61">
    <w:abstractNumId w:val="30"/>
  </w:num>
  <w:num w:numId="62">
    <w:abstractNumId w:val="33"/>
  </w:num>
  <w:num w:numId="63">
    <w:abstractNumId w:val="7"/>
  </w:num>
  <w:num w:numId="64">
    <w:abstractNumId w:val="40"/>
  </w:num>
  <w:num w:numId="65">
    <w:abstractNumId w:val="18"/>
  </w:num>
  <w:num w:numId="66">
    <w:abstractNumId w:val="61"/>
  </w:num>
  <w:num w:numId="67">
    <w:abstractNumId w:val="4"/>
  </w:num>
  <w:num w:numId="68">
    <w:abstractNumId w:val="68"/>
  </w:num>
  <w:num w:numId="69">
    <w:abstractNumId w:val="13"/>
  </w:num>
  <w:num w:numId="70">
    <w:abstractNumId w:val="57"/>
  </w:num>
  <w:num w:numId="71">
    <w:abstractNumId w:val="74"/>
  </w:num>
  <w:num w:numId="72">
    <w:abstractNumId w:val="31"/>
  </w:num>
  <w:num w:numId="73">
    <w:abstractNumId w:val="9"/>
  </w:num>
  <w:num w:numId="74">
    <w:abstractNumId w:val="42"/>
  </w:num>
  <w:num w:numId="75">
    <w:abstractNumId w:val="49"/>
  </w:num>
  <w:num w:numId="76">
    <w:abstractNumId w:val="5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hideGrammaticalErrors/>
  <w:proofState w:spelling="clean" w:grammar="clean"/>
  <w:defaultTabStop w:val="480"/>
  <w:autoHyphenation/>
  <w:characterSpacingControl w:val="doNotCompress"/>
  <w:hdrShapeDefaults>
    <o:shapedefaults v:ext="edit" spidmax="890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AMO_ReportControlsVisible" w:val="Empty"/>
    <w:docVar w:name="_AMO_UniqueIdentifier" w:val="2ea85b02-ecf3-4040-abcd-d632eaf05cd6"/>
  </w:docVars>
  <w:rsids>
    <w:rsidRoot w:val="000257EE"/>
    <w:rsid w:val="0000174F"/>
    <w:rsid w:val="00005EAE"/>
    <w:rsid w:val="00013C0D"/>
    <w:rsid w:val="00015456"/>
    <w:rsid w:val="00015B81"/>
    <w:rsid w:val="0001675F"/>
    <w:rsid w:val="00016DF7"/>
    <w:rsid w:val="000227E4"/>
    <w:rsid w:val="000230FB"/>
    <w:rsid w:val="00023843"/>
    <w:rsid w:val="00023C82"/>
    <w:rsid w:val="00023D29"/>
    <w:rsid w:val="00023EEA"/>
    <w:rsid w:val="00025379"/>
    <w:rsid w:val="00025769"/>
    <w:rsid w:val="000257EE"/>
    <w:rsid w:val="000278D4"/>
    <w:rsid w:val="00027F2F"/>
    <w:rsid w:val="00030B28"/>
    <w:rsid w:val="0003142C"/>
    <w:rsid w:val="000322B2"/>
    <w:rsid w:val="000322BD"/>
    <w:rsid w:val="000324BF"/>
    <w:rsid w:val="00033568"/>
    <w:rsid w:val="000361A9"/>
    <w:rsid w:val="0003641D"/>
    <w:rsid w:val="000405E0"/>
    <w:rsid w:val="0004094A"/>
    <w:rsid w:val="00040CC1"/>
    <w:rsid w:val="00042643"/>
    <w:rsid w:val="00042783"/>
    <w:rsid w:val="0004352E"/>
    <w:rsid w:val="00043DB0"/>
    <w:rsid w:val="00044A94"/>
    <w:rsid w:val="000466FB"/>
    <w:rsid w:val="0005232D"/>
    <w:rsid w:val="000546E7"/>
    <w:rsid w:val="000565B4"/>
    <w:rsid w:val="00060FC5"/>
    <w:rsid w:val="00063839"/>
    <w:rsid w:val="00063E92"/>
    <w:rsid w:val="0006536D"/>
    <w:rsid w:val="00065F68"/>
    <w:rsid w:val="000678BB"/>
    <w:rsid w:val="00070B7A"/>
    <w:rsid w:val="000760D5"/>
    <w:rsid w:val="00080A83"/>
    <w:rsid w:val="00083FE8"/>
    <w:rsid w:val="00092674"/>
    <w:rsid w:val="00092DB3"/>
    <w:rsid w:val="0009594F"/>
    <w:rsid w:val="00095D6D"/>
    <w:rsid w:val="00097885"/>
    <w:rsid w:val="000A0F8D"/>
    <w:rsid w:val="000A30EE"/>
    <w:rsid w:val="000A441D"/>
    <w:rsid w:val="000A473A"/>
    <w:rsid w:val="000A6015"/>
    <w:rsid w:val="000A7D78"/>
    <w:rsid w:val="000B1E66"/>
    <w:rsid w:val="000B2378"/>
    <w:rsid w:val="000B269E"/>
    <w:rsid w:val="000B6697"/>
    <w:rsid w:val="000B6CA1"/>
    <w:rsid w:val="000C0C46"/>
    <w:rsid w:val="000C424F"/>
    <w:rsid w:val="000C5CCB"/>
    <w:rsid w:val="000D4A58"/>
    <w:rsid w:val="000D7FC8"/>
    <w:rsid w:val="000E0B8A"/>
    <w:rsid w:val="000E0E2E"/>
    <w:rsid w:val="000E136C"/>
    <w:rsid w:val="000E2916"/>
    <w:rsid w:val="000E53F8"/>
    <w:rsid w:val="000E60E8"/>
    <w:rsid w:val="000F30A7"/>
    <w:rsid w:val="000F466A"/>
    <w:rsid w:val="000F4EA9"/>
    <w:rsid w:val="000F59D9"/>
    <w:rsid w:val="000F5F68"/>
    <w:rsid w:val="000F7AF1"/>
    <w:rsid w:val="000F7CD2"/>
    <w:rsid w:val="001006DF"/>
    <w:rsid w:val="0010177E"/>
    <w:rsid w:val="00101A97"/>
    <w:rsid w:val="00101D65"/>
    <w:rsid w:val="0010297B"/>
    <w:rsid w:val="00102C33"/>
    <w:rsid w:val="00103B0E"/>
    <w:rsid w:val="00104106"/>
    <w:rsid w:val="00105107"/>
    <w:rsid w:val="00105794"/>
    <w:rsid w:val="00105B24"/>
    <w:rsid w:val="00110C72"/>
    <w:rsid w:val="001140C2"/>
    <w:rsid w:val="00114AFE"/>
    <w:rsid w:val="00115493"/>
    <w:rsid w:val="001169B1"/>
    <w:rsid w:val="0012110B"/>
    <w:rsid w:val="0012137E"/>
    <w:rsid w:val="0012273F"/>
    <w:rsid w:val="00123D43"/>
    <w:rsid w:val="00130C35"/>
    <w:rsid w:val="00131B9C"/>
    <w:rsid w:val="00132A7C"/>
    <w:rsid w:val="00134F31"/>
    <w:rsid w:val="00136D7B"/>
    <w:rsid w:val="0013748D"/>
    <w:rsid w:val="00140403"/>
    <w:rsid w:val="001421A1"/>
    <w:rsid w:val="001435D6"/>
    <w:rsid w:val="001461B5"/>
    <w:rsid w:val="00146565"/>
    <w:rsid w:val="00146992"/>
    <w:rsid w:val="00147BB4"/>
    <w:rsid w:val="0015105A"/>
    <w:rsid w:val="00154082"/>
    <w:rsid w:val="0016265B"/>
    <w:rsid w:val="001628EC"/>
    <w:rsid w:val="00170781"/>
    <w:rsid w:val="00171AEF"/>
    <w:rsid w:val="00171C48"/>
    <w:rsid w:val="00171D6B"/>
    <w:rsid w:val="00173819"/>
    <w:rsid w:val="0017687F"/>
    <w:rsid w:val="00181747"/>
    <w:rsid w:val="00182C19"/>
    <w:rsid w:val="0018682D"/>
    <w:rsid w:val="001905C5"/>
    <w:rsid w:val="001918F1"/>
    <w:rsid w:val="00192E9A"/>
    <w:rsid w:val="001A2600"/>
    <w:rsid w:val="001A36FE"/>
    <w:rsid w:val="001A4309"/>
    <w:rsid w:val="001A49B5"/>
    <w:rsid w:val="001A49F1"/>
    <w:rsid w:val="001A7E3E"/>
    <w:rsid w:val="001B262D"/>
    <w:rsid w:val="001B35FC"/>
    <w:rsid w:val="001B4DFA"/>
    <w:rsid w:val="001B7348"/>
    <w:rsid w:val="001C68D8"/>
    <w:rsid w:val="001C78D3"/>
    <w:rsid w:val="001C7F91"/>
    <w:rsid w:val="001D0D19"/>
    <w:rsid w:val="001D13BD"/>
    <w:rsid w:val="001D2730"/>
    <w:rsid w:val="001D29B4"/>
    <w:rsid w:val="001D7A51"/>
    <w:rsid w:val="001E2C09"/>
    <w:rsid w:val="001E3948"/>
    <w:rsid w:val="001E4328"/>
    <w:rsid w:val="001E4DDB"/>
    <w:rsid w:val="001E6669"/>
    <w:rsid w:val="001E7797"/>
    <w:rsid w:val="001F0C5D"/>
    <w:rsid w:val="001F148C"/>
    <w:rsid w:val="001F6E5D"/>
    <w:rsid w:val="001F7239"/>
    <w:rsid w:val="001F7997"/>
    <w:rsid w:val="001F7ED4"/>
    <w:rsid w:val="002006DC"/>
    <w:rsid w:val="00201A24"/>
    <w:rsid w:val="00201E6E"/>
    <w:rsid w:val="00203489"/>
    <w:rsid w:val="002046F3"/>
    <w:rsid w:val="00205E0C"/>
    <w:rsid w:val="00206A26"/>
    <w:rsid w:val="00211969"/>
    <w:rsid w:val="00213757"/>
    <w:rsid w:val="002143A3"/>
    <w:rsid w:val="002160C8"/>
    <w:rsid w:val="00220906"/>
    <w:rsid w:val="00220D9A"/>
    <w:rsid w:val="00221B50"/>
    <w:rsid w:val="0022347B"/>
    <w:rsid w:val="00224596"/>
    <w:rsid w:val="00225613"/>
    <w:rsid w:val="00230A53"/>
    <w:rsid w:val="0023199A"/>
    <w:rsid w:val="00234086"/>
    <w:rsid w:val="00234CA9"/>
    <w:rsid w:val="002353C7"/>
    <w:rsid w:val="0023546A"/>
    <w:rsid w:val="00235A9A"/>
    <w:rsid w:val="00235F01"/>
    <w:rsid w:val="0024224C"/>
    <w:rsid w:val="00242331"/>
    <w:rsid w:val="002447D1"/>
    <w:rsid w:val="002459BB"/>
    <w:rsid w:val="00246736"/>
    <w:rsid w:val="00251DF4"/>
    <w:rsid w:val="002520A2"/>
    <w:rsid w:val="00252514"/>
    <w:rsid w:val="0025253A"/>
    <w:rsid w:val="00254533"/>
    <w:rsid w:val="002557F0"/>
    <w:rsid w:val="00256B5A"/>
    <w:rsid w:val="00261697"/>
    <w:rsid w:val="00265E29"/>
    <w:rsid w:val="002679AB"/>
    <w:rsid w:val="002679CA"/>
    <w:rsid w:val="00270763"/>
    <w:rsid w:val="00270AEA"/>
    <w:rsid w:val="00271FDE"/>
    <w:rsid w:val="00273A34"/>
    <w:rsid w:val="00274757"/>
    <w:rsid w:val="002747A9"/>
    <w:rsid w:val="002748B0"/>
    <w:rsid w:val="00274C95"/>
    <w:rsid w:val="00275288"/>
    <w:rsid w:val="002768CE"/>
    <w:rsid w:val="002770C8"/>
    <w:rsid w:val="002828B4"/>
    <w:rsid w:val="00283B1E"/>
    <w:rsid w:val="00286CF0"/>
    <w:rsid w:val="00293311"/>
    <w:rsid w:val="002934C0"/>
    <w:rsid w:val="00295B11"/>
    <w:rsid w:val="00295DD6"/>
    <w:rsid w:val="002A2708"/>
    <w:rsid w:val="002A3B21"/>
    <w:rsid w:val="002A5820"/>
    <w:rsid w:val="002B0FC0"/>
    <w:rsid w:val="002B1CED"/>
    <w:rsid w:val="002B5B45"/>
    <w:rsid w:val="002B7548"/>
    <w:rsid w:val="002C11F8"/>
    <w:rsid w:val="002C6BBD"/>
    <w:rsid w:val="002D1241"/>
    <w:rsid w:val="002D7802"/>
    <w:rsid w:val="002D7B17"/>
    <w:rsid w:val="002E044E"/>
    <w:rsid w:val="002E0DB1"/>
    <w:rsid w:val="002E113E"/>
    <w:rsid w:val="002E23CB"/>
    <w:rsid w:val="002E2A57"/>
    <w:rsid w:val="002E3993"/>
    <w:rsid w:val="002E63A5"/>
    <w:rsid w:val="002E656A"/>
    <w:rsid w:val="002E7C98"/>
    <w:rsid w:val="002F01EB"/>
    <w:rsid w:val="002F2542"/>
    <w:rsid w:val="002F44A6"/>
    <w:rsid w:val="002F466F"/>
    <w:rsid w:val="002F4DC5"/>
    <w:rsid w:val="002F50F0"/>
    <w:rsid w:val="002F6477"/>
    <w:rsid w:val="002F7914"/>
    <w:rsid w:val="002F7B34"/>
    <w:rsid w:val="00302BF9"/>
    <w:rsid w:val="003058E8"/>
    <w:rsid w:val="0031359C"/>
    <w:rsid w:val="0031482A"/>
    <w:rsid w:val="00314FE0"/>
    <w:rsid w:val="00320227"/>
    <w:rsid w:val="00321A49"/>
    <w:rsid w:val="00331837"/>
    <w:rsid w:val="0033214F"/>
    <w:rsid w:val="00336D49"/>
    <w:rsid w:val="0033785E"/>
    <w:rsid w:val="003451E7"/>
    <w:rsid w:val="00350F56"/>
    <w:rsid w:val="003514C2"/>
    <w:rsid w:val="0035172D"/>
    <w:rsid w:val="003524F7"/>
    <w:rsid w:val="003546A3"/>
    <w:rsid w:val="003556B3"/>
    <w:rsid w:val="00356E45"/>
    <w:rsid w:val="003571F6"/>
    <w:rsid w:val="0035797C"/>
    <w:rsid w:val="00357A29"/>
    <w:rsid w:val="00363E17"/>
    <w:rsid w:val="003645D9"/>
    <w:rsid w:val="003658D0"/>
    <w:rsid w:val="003669B2"/>
    <w:rsid w:val="00367399"/>
    <w:rsid w:val="00371448"/>
    <w:rsid w:val="003724E3"/>
    <w:rsid w:val="003758B2"/>
    <w:rsid w:val="003771CC"/>
    <w:rsid w:val="00380767"/>
    <w:rsid w:val="00383FEF"/>
    <w:rsid w:val="00394D8B"/>
    <w:rsid w:val="0039542F"/>
    <w:rsid w:val="003A2AD8"/>
    <w:rsid w:val="003A3A09"/>
    <w:rsid w:val="003A3CF1"/>
    <w:rsid w:val="003A4351"/>
    <w:rsid w:val="003A4743"/>
    <w:rsid w:val="003B1509"/>
    <w:rsid w:val="003B18F7"/>
    <w:rsid w:val="003B63D0"/>
    <w:rsid w:val="003B6737"/>
    <w:rsid w:val="003B7441"/>
    <w:rsid w:val="003C00E3"/>
    <w:rsid w:val="003C072F"/>
    <w:rsid w:val="003C15E7"/>
    <w:rsid w:val="003C1A31"/>
    <w:rsid w:val="003C34CC"/>
    <w:rsid w:val="003C5CCB"/>
    <w:rsid w:val="003D1613"/>
    <w:rsid w:val="003D1F8F"/>
    <w:rsid w:val="003D24F4"/>
    <w:rsid w:val="003D2A63"/>
    <w:rsid w:val="003D5B35"/>
    <w:rsid w:val="003D7CF9"/>
    <w:rsid w:val="003E1E50"/>
    <w:rsid w:val="003E1F88"/>
    <w:rsid w:val="003E26DC"/>
    <w:rsid w:val="003E36BA"/>
    <w:rsid w:val="003E4275"/>
    <w:rsid w:val="003E5E3A"/>
    <w:rsid w:val="003E608D"/>
    <w:rsid w:val="003E6AFA"/>
    <w:rsid w:val="003E7363"/>
    <w:rsid w:val="003E73AA"/>
    <w:rsid w:val="003E7F71"/>
    <w:rsid w:val="003F00A3"/>
    <w:rsid w:val="003F0D12"/>
    <w:rsid w:val="003F1A6D"/>
    <w:rsid w:val="003F256A"/>
    <w:rsid w:val="003F2C95"/>
    <w:rsid w:val="003F4562"/>
    <w:rsid w:val="003F45E5"/>
    <w:rsid w:val="003F611C"/>
    <w:rsid w:val="003F6B97"/>
    <w:rsid w:val="003F798A"/>
    <w:rsid w:val="0040025E"/>
    <w:rsid w:val="004004D3"/>
    <w:rsid w:val="00400CCE"/>
    <w:rsid w:val="00400D0B"/>
    <w:rsid w:val="00401B8D"/>
    <w:rsid w:val="00407282"/>
    <w:rsid w:val="004122E2"/>
    <w:rsid w:val="00412F21"/>
    <w:rsid w:val="00414E05"/>
    <w:rsid w:val="0041794C"/>
    <w:rsid w:val="004218E6"/>
    <w:rsid w:val="00424B5D"/>
    <w:rsid w:val="00425A8C"/>
    <w:rsid w:val="004313C1"/>
    <w:rsid w:val="00433311"/>
    <w:rsid w:val="004347EE"/>
    <w:rsid w:val="00435D0A"/>
    <w:rsid w:val="00436D35"/>
    <w:rsid w:val="00440690"/>
    <w:rsid w:val="004418A9"/>
    <w:rsid w:val="0044309E"/>
    <w:rsid w:val="00445314"/>
    <w:rsid w:val="0044677C"/>
    <w:rsid w:val="004527A7"/>
    <w:rsid w:val="00461DBF"/>
    <w:rsid w:val="00461F58"/>
    <w:rsid w:val="00467660"/>
    <w:rsid w:val="00471127"/>
    <w:rsid w:val="004729FD"/>
    <w:rsid w:val="004737B8"/>
    <w:rsid w:val="00473BEA"/>
    <w:rsid w:val="00480E64"/>
    <w:rsid w:val="00481DB2"/>
    <w:rsid w:val="00482357"/>
    <w:rsid w:val="00482685"/>
    <w:rsid w:val="004835B4"/>
    <w:rsid w:val="00483795"/>
    <w:rsid w:val="0048635E"/>
    <w:rsid w:val="00486C3E"/>
    <w:rsid w:val="0048713A"/>
    <w:rsid w:val="004908D1"/>
    <w:rsid w:val="004916C0"/>
    <w:rsid w:val="004938F5"/>
    <w:rsid w:val="004970A2"/>
    <w:rsid w:val="00497411"/>
    <w:rsid w:val="00497816"/>
    <w:rsid w:val="00497CEF"/>
    <w:rsid w:val="004A17CF"/>
    <w:rsid w:val="004A1E16"/>
    <w:rsid w:val="004A6C86"/>
    <w:rsid w:val="004B1928"/>
    <w:rsid w:val="004B1E12"/>
    <w:rsid w:val="004B2F99"/>
    <w:rsid w:val="004B3AF6"/>
    <w:rsid w:val="004B5B9B"/>
    <w:rsid w:val="004B6388"/>
    <w:rsid w:val="004B6444"/>
    <w:rsid w:val="004B7F18"/>
    <w:rsid w:val="004C2B7E"/>
    <w:rsid w:val="004C3247"/>
    <w:rsid w:val="004C35DD"/>
    <w:rsid w:val="004C48D2"/>
    <w:rsid w:val="004C59BE"/>
    <w:rsid w:val="004C5EEB"/>
    <w:rsid w:val="004C6F03"/>
    <w:rsid w:val="004D1ED4"/>
    <w:rsid w:val="004D2C7E"/>
    <w:rsid w:val="004E0E2B"/>
    <w:rsid w:val="004E13A8"/>
    <w:rsid w:val="004E4C81"/>
    <w:rsid w:val="004E76A6"/>
    <w:rsid w:val="004E7F30"/>
    <w:rsid w:val="004F000B"/>
    <w:rsid w:val="004F1260"/>
    <w:rsid w:val="004F616C"/>
    <w:rsid w:val="004F6431"/>
    <w:rsid w:val="004F6956"/>
    <w:rsid w:val="004F6DCB"/>
    <w:rsid w:val="00500655"/>
    <w:rsid w:val="00501218"/>
    <w:rsid w:val="0050154C"/>
    <w:rsid w:val="0050169C"/>
    <w:rsid w:val="00503BFD"/>
    <w:rsid w:val="0050456A"/>
    <w:rsid w:val="005076F0"/>
    <w:rsid w:val="00507706"/>
    <w:rsid w:val="00512AF1"/>
    <w:rsid w:val="00515F04"/>
    <w:rsid w:val="005163DF"/>
    <w:rsid w:val="00520A16"/>
    <w:rsid w:val="00520B72"/>
    <w:rsid w:val="005223DF"/>
    <w:rsid w:val="005261A8"/>
    <w:rsid w:val="00532FF5"/>
    <w:rsid w:val="00533DFC"/>
    <w:rsid w:val="0053554B"/>
    <w:rsid w:val="00535F42"/>
    <w:rsid w:val="00536F74"/>
    <w:rsid w:val="00537242"/>
    <w:rsid w:val="0054095F"/>
    <w:rsid w:val="00542D4E"/>
    <w:rsid w:val="00542DE2"/>
    <w:rsid w:val="00545495"/>
    <w:rsid w:val="00550F15"/>
    <w:rsid w:val="00555EB6"/>
    <w:rsid w:val="00564703"/>
    <w:rsid w:val="00565C1B"/>
    <w:rsid w:val="00565D73"/>
    <w:rsid w:val="00566EA9"/>
    <w:rsid w:val="00567874"/>
    <w:rsid w:val="00567D55"/>
    <w:rsid w:val="005710AF"/>
    <w:rsid w:val="00573E61"/>
    <w:rsid w:val="00573FFE"/>
    <w:rsid w:val="0057414D"/>
    <w:rsid w:val="005748DF"/>
    <w:rsid w:val="00574FBC"/>
    <w:rsid w:val="005756ED"/>
    <w:rsid w:val="00577234"/>
    <w:rsid w:val="0058238F"/>
    <w:rsid w:val="00582CCB"/>
    <w:rsid w:val="005831C2"/>
    <w:rsid w:val="005834AA"/>
    <w:rsid w:val="00583A06"/>
    <w:rsid w:val="00586D80"/>
    <w:rsid w:val="00587F7F"/>
    <w:rsid w:val="0059046F"/>
    <w:rsid w:val="00592B01"/>
    <w:rsid w:val="00593434"/>
    <w:rsid w:val="00595D31"/>
    <w:rsid w:val="005A00BA"/>
    <w:rsid w:val="005A045F"/>
    <w:rsid w:val="005A0DDF"/>
    <w:rsid w:val="005A10F9"/>
    <w:rsid w:val="005A36EA"/>
    <w:rsid w:val="005A563A"/>
    <w:rsid w:val="005A6407"/>
    <w:rsid w:val="005A6C6A"/>
    <w:rsid w:val="005A788E"/>
    <w:rsid w:val="005B1784"/>
    <w:rsid w:val="005B21D6"/>
    <w:rsid w:val="005B2BFF"/>
    <w:rsid w:val="005B4B97"/>
    <w:rsid w:val="005B77F9"/>
    <w:rsid w:val="005C21EC"/>
    <w:rsid w:val="005C4725"/>
    <w:rsid w:val="005C5D80"/>
    <w:rsid w:val="005D0389"/>
    <w:rsid w:val="005D10D3"/>
    <w:rsid w:val="005D41AF"/>
    <w:rsid w:val="005D7907"/>
    <w:rsid w:val="005E049A"/>
    <w:rsid w:val="005E070F"/>
    <w:rsid w:val="005E147B"/>
    <w:rsid w:val="005E4673"/>
    <w:rsid w:val="005E605B"/>
    <w:rsid w:val="005E6C6E"/>
    <w:rsid w:val="005E7EE9"/>
    <w:rsid w:val="005F0F44"/>
    <w:rsid w:val="005F2880"/>
    <w:rsid w:val="005F337B"/>
    <w:rsid w:val="005F357B"/>
    <w:rsid w:val="005F40E3"/>
    <w:rsid w:val="005F7590"/>
    <w:rsid w:val="006000EA"/>
    <w:rsid w:val="00603CDE"/>
    <w:rsid w:val="00605809"/>
    <w:rsid w:val="00607252"/>
    <w:rsid w:val="00607AFA"/>
    <w:rsid w:val="0061030D"/>
    <w:rsid w:val="00612D70"/>
    <w:rsid w:val="00616818"/>
    <w:rsid w:val="00620FE0"/>
    <w:rsid w:val="00621FA1"/>
    <w:rsid w:val="00622CBC"/>
    <w:rsid w:val="00624C67"/>
    <w:rsid w:val="006255B0"/>
    <w:rsid w:val="00625CC4"/>
    <w:rsid w:val="00632995"/>
    <w:rsid w:val="00633662"/>
    <w:rsid w:val="00633AE9"/>
    <w:rsid w:val="00633EAD"/>
    <w:rsid w:val="00635F4D"/>
    <w:rsid w:val="00644885"/>
    <w:rsid w:val="006454B9"/>
    <w:rsid w:val="00647DBD"/>
    <w:rsid w:val="006534C3"/>
    <w:rsid w:val="00653971"/>
    <w:rsid w:val="0065489F"/>
    <w:rsid w:val="0065498D"/>
    <w:rsid w:val="00655FA3"/>
    <w:rsid w:val="00656063"/>
    <w:rsid w:val="00661C55"/>
    <w:rsid w:val="00661C5D"/>
    <w:rsid w:val="00662C20"/>
    <w:rsid w:val="00663C8C"/>
    <w:rsid w:val="006643EA"/>
    <w:rsid w:val="00664DA7"/>
    <w:rsid w:val="00666E8F"/>
    <w:rsid w:val="00667FDE"/>
    <w:rsid w:val="006706BB"/>
    <w:rsid w:val="00673B5D"/>
    <w:rsid w:val="00674FED"/>
    <w:rsid w:val="0067537C"/>
    <w:rsid w:val="00681973"/>
    <w:rsid w:val="00681FBD"/>
    <w:rsid w:val="00683D85"/>
    <w:rsid w:val="0068458C"/>
    <w:rsid w:val="00684F66"/>
    <w:rsid w:val="00686103"/>
    <w:rsid w:val="00690A9F"/>
    <w:rsid w:val="00691BBD"/>
    <w:rsid w:val="00693159"/>
    <w:rsid w:val="006A19A5"/>
    <w:rsid w:val="006A2079"/>
    <w:rsid w:val="006A2C9B"/>
    <w:rsid w:val="006A2E1E"/>
    <w:rsid w:val="006A4676"/>
    <w:rsid w:val="006A5BA8"/>
    <w:rsid w:val="006A7BBA"/>
    <w:rsid w:val="006B139B"/>
    <w:rsid w:val="006B25E6"/>
    <w:rsid w:val="006B6E74"/>
    <w:rsid w:val="006B7498"/>
    <w:rsid w:val="006C1B2C"/>
    <w:rsid w:val="006C38B8"/>
    <w:rsid w:val="006C4203"/>
    <w:rsid w:val="006C7EDE"/>
    <w:rsid w:val="006D7215"/>
    <w:rsid w:val="006E1810"/>
    <w:rsid w:val="006E1C22"/>
    <w:rsid w:val="006E305F"/>
    <w:rsid w:val="006E7ACC"/>
    <w:rsid w:val="006F02B6"/>
    <w:rsid w:val="006F11B8"/>
    <w:rsid w:val="006F1EC4"/>
    <w:rsid w:val="006F30D1"/>
    <w:rsid w:val="006F60C2"/>
    <w:rsid w:val="006F6158"/>
    <w:rsid w:val="006F651A"/>
    <w:rsid w:val="007001B7"/>
    <w:rsid w:val="007001C5"/>
    <w:rsid w:val="007001CB"/>
    <w:rsid w:val="00700521"/>
    <w:rsid w:val="0070065C"/>
    <w:rsid w:val="00700C4D"/>
    <w:rsid w:val="00706A2E"/>
    <w:rsid w:val="00707314"/>
    <w:rsid w:val="007104B3"/>
    <w:rsid w:val="0071446D"/>
    <w:rsid w:val="007204C0"/>
    <w:rsid w:val="00721986"/>
    <w:rsid w:val="0072319F"/>
    <w:rsid w:val="0072407A"/>
    <w:rsid w:val="00724DD1"/>
    <w:rsid w:val="0073091C"/>
    <w:rsid w:val="007322DE"/>
    <w:rsid w:val="007326EF"/>
    <w:rsid w:val="00733B35"/>
    <w:rsid w:val="00735631"/>
    <w:rsid w:val="00737896"/>
    <w:rsid w:val="00742046"/>
    <w:rsid w:val="0074241C"/>
    <w:rsid w:val="00742599"/>
    <w:rsid w:val="00744B01"/>
    <w:rsid w:val="007462CB"/>
    <w:rsid w:val="0075469E"/>
    <w:rsid w:val="00756305"/>
    <w:rsid w:val="007564BA"/>
    <w:rsid w:val="00756F76"/>
    <w:rsid w:val="00760F8E"/>
    <w:rsid w:val="00762F5F"/>
    <w:rsid w:val="0076337A"/>
    <w:rsid w:val="007646C5"/>
    <w:rsid w:val="00766A05"/>
    <w:rsid w:val="00766F71"/>
    <w:rsid w:val="00767A5B"/>
    <w:rsid w:val="00770B42"/>
    <w:rsid w:val="00771459"/>
    <w:rsid w:val="00771581"/>
    <w:rsid w:val="00774B4B"/>
    <w:rsid w:val="007778C8"/>
    <w:rsid w:val="00777B1F"/>
    <w:rsid w:val="00780600"/>
    <w:rsid w:val="00780D98"/>
    <w:rsid w:val="007820BE"/>
    <w:rsid w:val="00784F04"/>
    <w:rsid w:val="00786147"/>
    <w:rsid w:val="00791564"/>
    <w:rsid w:val="00791E2F"/>
    <w:rsid w:val="00792FCA"/>
    <w:rsid w:val="0079587B"/>
    <w:rsid w:val="00795B79"/>
    <w:rsid w:val="00795D2C"/>
    <w:rsid w:val="007A0BAB"/>
    <w:rsid w:val="007A2244"/>
    <w:rsid w:val="007A51F0"/>
    <w:rsid w:val="007A541B"/>
    <w:rsid w:val="007A5899"/>
    <w:rsid w:val="007A6C56"/>
    <w:rsid w:val="007B269F"/>
    <w:rsid w:val="007B48B8"/>
    <w:rsid w:val="007B6BEF"/>
    <w:rsid w:val="007C0359"/>
    <w:rsid w:val="007C0908"/>
    <w:rsid w:val="007C181C"/>
    <w:rsid w:val="007C412A"/>
    <w:rsid w:val="007C4BB7"/>
    <w:rsid w:val="007C6B3A"/>
    <w:rsid w:val="007D4DF5"/>
    <w:rsid w:val="007D58DF"/>
    <w:rsid w:val="007D5E6A"/>
    <w:rsid w:val="007E0058"/>
    <w:rsid w:val="007E034B"/>
    <w:rsid w:val="007E08A5"/>
    <w:rsid w:val="007E18EE"/>
    <w:rsid w:val="007E728C"/>
    <w:rsid w:val="007F067C"/>
    <w:rsid w:val="007F11F5"/>
    <w:rsid w:val="007F1E69"/>
    <w:rsid w:val="007F278E"/>
    <w:rsid w:val="007F45E6"/>
    <w:rsid w:val="007F4C78"/>
    <w:rsid w:val="007F4F0A"/>
    <w:rsid w:val="007F728C"/>
    <w:rsid w:val="00800FA6"/>
    <w:rsid w:val="00801881"/>
    <w:rsid w:val="0080258F"/>
    <w:rsid w:val="00802E58"/>
    <w:rsid w:val="00804902"/>
    <w:rsid w:val="0080543F"/>
    <w:rsid w:val="008055ED"/>
    <w:rsid w:val="00805A85"/>
    <w:rsid w:val="00806178"/>
    <w:rsid w:val="008065A2"/>
    <w:rsid w:val="008076AC"/>
    <w:rsid w:val="0081615A"/>
    <w:rsid w:val="00817267"/>
    <w:rsid w:val="008175EF"/>
    <w:rsid w:val="00817FDE"/>
    <w:rsid w:val="00820454"/>
    <w:rsid w:val="00822ACC"/>
    <w:rsid w:val="00825793"/>
    <w:rsid w:val="00826B5C"/>
    <w:rsid w:val="00826B67"/>
    <w:rsid w:val="00827FDF"/>
    <w:rsid w:val="00831107"/>
    <w:rsid w:val="008312CA"/>
    <w:rsid w:val="008316EF"/>
    <w:rsid w:val="00831BAB"/>
    <w:rsid w:val="00832786"/>
    <w:rsid w:val="0083328D"/>
    <w:rsid w:val="008339CA"/>
    <w:rsid w:val="0083437C"/>
    <w:rsid w:val="008348DC"/>
    <w:rsid w:val="0083554B"/>
    <w:rsid w:val="00836426"/>
    <w:rsid w:val="00843A19"/>
    <w:rsid w:val="00843FC5"/>
    <w:rsid w:val="00847486"/>
    <w:rsid w:val="0084764E"/>
    <w:rsid w:val="00847A71"/>
    <w:rsid w:val="00850D70"/>
    <w:rsid w:val="00855533"/>
    <w:rsid w:val="00855F62"/>
    <w:rsid w:val="00856A8E"/>
    <w:rsid w:val="00857E99"/>
    <w:rsid w:val="00864DEA"/>
    <w:rsid w:val="00866C91"/>
    <w:rsid w:val="00871A67"/>
    <w:rsid w:val="008734E6"/>
    <w:rsid w:val="00881BC9"/>
    <w:rsid w:val="00881BDC"/>
    <w:rsid w:val="0088453B"/>
    <w:rsid w:val="008846C5"/>
    <w:rsid w:val="008858D5"/>
    <w:rsid w:val="008869C1"/>
    <w:rsid w:val="00886B3F"/>
    <w:rsid w:val="00890902"/>
    <w:rsid w:val="008912DD"/>
    <w:rsid w:val="008A2A2B"/>
    <w:rsid w:val="008A68DC"/>
    <w:rsid w:val="008B0AAC"/>
    <w:rsid w:val="008B1B0D"/>
    <w:rsid w:val="008B2BA0"/>
    <w:rsid w:val="008B444E"/>
    <w:rsid w:val="008B5B3D"/>
    <w:rsid w:val="008B5BDB"/>
    <w:rsid w:val="008C0AE0"/>
    <w:rsid w:val="008C15EB"/>
    <w:rsid w:val="008C3261"/>
    <w:rsid w:val="008C5BF9"/>
    <w:rsid w:val="008C70A2"/>
    <w:rsid w:val="008D18C6"/>
    <w:rsid w:val="008D64D2"/>
    <w:rsid w:val="008E048D"/>
    <w:rsid w:val="008E08AD"/>
    <w:rsid w:val="008E14EA"/>
    <w:rsid w:val="008E2644"/>
    <w:rsid w:val="008E30D5"/>
    <w:rsid w:val="008E3165"/>
    <w:rsid w:val="008E4752"/>
    <w:rsid w:val="008E7023"/>
    <w:rsid w:val="008F10B7"/>
    <w:rsid w:val="008F2E9F"/>
    <w:rsid w:val="008F32F4"/>
    <w:rsid w:val="008F3F34"/>
    <w:rsid w:val="00901012"/>
    <w:rsid w:val="0090127B"/>
    <w:rsid w:val="0090172B"/>
    <w:rsid w:val="00901764"/>
    <w:rsid w:val="0090448A"/>
    <w:rsid w:val="00904633"/>
    <w:rsid w:val="00904A9E"/>
    <w:rsid w:val="0090685B"/>
    <w:rsid w:val="00906AFD"/>
    <w:rsid w:val="009111E1"/>
    <w:rsid w:val="00913918"/>
    <w:rsid w:val="00914B17"/>
    <w:rsid w:val="00915004"/>
    <w:rsid w:val="009150E5"/>
    <w:rsid w:val="009202F0"/>
    <w:rsid w:val="009218A3"/>
    <w:rsid w:val="00927FE5"/>
    <w:rsid w:val="00931969"/>
    <w:rsid w:val="0093754E"/>
    <w:rsid w:val="00940ACE"/>
    <w:rsid w:val="009424FD"/>
    <w:rsid w:val="009466CD"/>
    <w:rsid w:val="009466D7"/>
    <w:rsid w:val="009528AC"/>
    <w:rsid w:val="00952ADD"/>
    <w:rsid w:val="009541F7"/>
    <w:rsid w:val="0095425A"/>
    <w:rsid w:val="0095462A"/>
    <w:rsid w:val="009577A4"/>
    <w:rsid w:val="00957BA9"/>
    <w:rsid w:val="00963075"/>
    <w:rsid w:val="00963F5D"/>
    <w:rsid w:val="009648D1"/>
    <w:rsid w:val="00972903"/>
    <w:rsid w:val="00974B07"/>
    <w:rsid w:val="00975377"/>
    <w:rsid w:val="00976003"/>
    <w:rsid w:val="009779BC"/>
    <w:rsid w:val="00981781"/>
    <w:rsid w:val="009829BA"/>
    <w:rsid w:val="00984FC5"/>
    <w:rsid w:val="0098506C"/>
    <w:rsid w:val="0098532F"/>
    <w:rsid w:val="00985F67"/>
    <w:rsid w:val="00987208"/>
    <w:rsid w:val="00987B4E"/>
    <w:rsid w:val="0099106A"/>
    <w:rsid w:val="009918C6"/>
    <w:rsid w:val="00991AAA"/>
    <w:rsid w:val="0099432A"/>
    <w:rsid w:val="00995558"/>
    <w:rsid w:val="00995C6F"/>
    <w:rsid w:val="00997D35"/>
    <w:rsid w:val="00997E43"/>
    <w:rsid w:val="009A0B84"/>
    <w:rsid w:val="009A15AA"/>
    <w:rsid w:val="009A2B3D"/>
    <w:rsid w:val="009A2E1C"/>
    <w:rsid w:val="009A4001"/>
    <w:rsid w:val="009A62FA"/>
    <w:rsid w:val="009A6749"/>
    <w:rsid w:val="009A7FD0"/>
    <w:rsid w:val="009B0CAE"/>
    <w:rsid w:val="009B17CF"/>
    <w:rsid w:val="009B293C"/>
    <w:rsid w:val="009B3113"/>
    <w:rsid w:val="009B3CEE"/>
    <w:rsid w:val="009B702B"/>
    <w:rsid w:val="009C05C0"/>
    <w:rsid w:val="009C290E"/>
    <w:rsid w:val="009C3497"/>
    <w:rsid w:val="009C67A3"/>
    <w:rsid w:val="009C7B67"/>
    <w:rsid w:val="009C7D3C"/>
    <w:rsid w:val="009D043C"/>
    <w:rsid w:val="009D06FD"/>
    <w:rsid w:val="009D2C09"/>
    <w:rsid w:val="009D3C2F"/>
    <w:rsid w:val="009D4A52"/>
    <w:rsid w:val="009D67E8"/>
    <w:rsid w:val="009E11C9"/>
    <w:rsid w:val="009E16CC"/>
    <w:rsid w:val="009E16F8"/>
    <w:rsid w:val="009E2534"/>
    <w:rsid w:val="009E294B"/>
    <w:rsid w:val="009E4091"/>
    <w:rsid w:val="009E6E9F"/>
    <w:rsid w:val="009F24F3"/>
    <w:rsid w:val="009F3864"/>
    <w:rsid w:val="009F58D3"/>
    <w:rsid w:val="009F5B73"/>
    <w:rsid w:val="009F5CE1"/>
    <w:rsid w:val="00A02731"/>
    <w:rsid w:val="00A0387C"/>
    <w:rsid w:val="00A077A7"/>
    <w:rsid w:val="00A11DE8"/>
    <w:rsid w:val="00A17904"/>
    <w:rsid w:val="00A17F05"/>
    <w:rsid w:val="00A20D4E"/>
    <w:rsid w:val="00A21D95"/>
    <w:rsid w:val="00A26F2F"/>
    <w:rsid w:val="00A2765C"/>
    <w:rsid w:val="00A30F54"/>
    <w:rsid w:val="00A31C32"/>
    <w:rsid w:val="00A3560F"/>
    <w:rsid w:val="00A403D6"/>
    <w:rsid w:val="00A4740E"/>
    <w:rsid w:val="00A519BA"/>
    <w:rsid w:val="00A51EB4"/>
    <w:rsid w:val="00A54DB3"/>
    <w:rsid w:val="00A5616E"/>
    <w:rsid w:val="00A573C1"/>
    <w:rsid w:val="00A61173"/>
    <w:rsid w:val="00A61628"/>
    <w:rsid w:val="00A639B3"/>
    <w:rsid w:val="00A65225"/>
    <w:rsid w:val="00A65290"/>
    <w:rsid w:val="00A660C0"/>
    <w:rsid w:val="00A66EA1"/>
    <w:rsid w:val="00A70AB9"/>
    <w:rsid w:val="00A72196"/>
    <w:rsid w:val="00A82C59"/>
    <w:rsid w:val="00A855F9"/>
    <w:rsid w:val="00A85E25"/>
    <w:rsid w:val="00A85FB7"/>
    <w:rsid w:val="00A87A52"/>
    <w:rsid w:val="00A909AB"/>
    <w:rsid w:val="00A92833"/>
    <w:rsid w:val="00A9319E"/>
    <w:rsid w:val="00A956C5"/>
    <w:rsid w:val="00A96E8C"/>
    <w:rsid w:val="00A97974"/>
    <w:rsid w:val="00AA0D46"/>
    <w:rsid w:val="00AA0EEE"/>
    <w:rsid w:val="00AA2D39"/>
    <w:rsid w:val="00AA2E78"/>
    <w:rsid w:val="00AA3A63"/>
    <w:rsid w:val="00AA50F5"/>
    <w:rsid w:val="00AA6EE9"/>
    <w:rsid w:val="00AB0885"/>
    <w:rsid w:val="00AB1061"/>
    <w:rsid w:val="00AB16FB"/>
    <w:rsid w:val="00AB7864"/>
    <w:rsid w:val="00AB7B1A"/>
    <w:rsid w:val="00AC379F"/>
    <w:rsid w:val="00AC39E1"/>
    <w:rsid w:val="00AC3EED"/>
    <w:rsid w:val="00AC450E"/>
    <w:rsid w:val="00AC6426"/>
    <w:rsid w:val="00AD3DCE"/>
    <w:rsid w:val="00AD40B1"/>
    <w:rsid w:val="00AD47EE"/>
    <w:rsid w:val="00AD4D3E"/>
    <w:rsid w:val="00AD5ABB"/>
    <w:rsid w:val="00AD6E79"/>
    <w:rsid w:val="00AD6E92"/>
    <w:rsid w:val="00AE0216"/>
    <w:rsid w:val="00AE170C"/>
    <w:rsid w:val="00AE19A0"/>
    <w:rsid w:val="00AE1C2C"/>
    <w:rsid w:val="00AE4D5E"/>
    <w:rsid w:val="00AE6420"/>
    <w:rsid w:val="00AE6E73"/>
    <w:rsid w:val="00AF1E8A"/>
    <w:rsid w:val="00AF238D"/>
    <w:rsid w:val="00AF5D78"/>
    <w:rsid w:val="00AF7389"/>
    <w:rsid w:val="00AF76C2"/>
    <w:rsid w:val="00B00882"/>
    <w:rsid w:val="00B04D3D"/>
    <w:rsid w:val="00B0547B"/>
    <w:rsid w:val="00B059B0"/>
    <w:rsid w:val="00B10089"/>
    <w:rsid w:val="00B11142"/>
    <w:rsid w:val="00B14FB9"/>
    <w:rsid w:val="00B15C3B"/>
    <w:rsid w:val="00B1644E"/>
    <w:rsid w:val="00B16A1A"/>
    <w:rsid w:val="00B20F1C"/>
    <w:rsid w:val="00B20FD5"/>
    <w:rsid w:val="00B22245"/>
    <w:rsid w:val="00B2262F"/>
    <w:rsid w:val="00B22D50"/>
    <w:rsid w:val="00B25BE8"/>
    <w:rsid w:val="00B26B3C"/>
    <w:rsid w:val="00B27250"/>
    <w:rsid w:val="00B2729D"/>
    <w:rsid w:val="00B27C69"/>
    <w:rsid w:val="00B32E04"/>
    <w:rsid w:val="00B34435"/>
    <w:rsid w:val="00B353BF"/>
    <w:rsid w:val="00B36461"/>
    <w:rsid w:val="00B366DF"/>
    <w:rsid w:val="00B40410"/>
    <w:rsid w:val="00B413B0"/>
    <w:rsid w:val="00B43E58"/>
    <w:rsid w:val="00B44EDB"/>
    <w:rsid w:val="00B44F50"/>
    <w:rsid w:val="00B454AC"/>
    <w:rsid w:val="00B455F2"/>
    <w:rsid w:val="00B45A65"/>
    <w:rsid w:val="00B467E8"/>
    <w:rsid w:val="00B5355E"/>
    <w:rsid w:val="00B540DD"/>
    <w:rsid w:val="00B563B6"/>
    <w:rsid w:val="00B57421"/>
    <w:rsid w:val="00B619E9"/>
    <w:rsid w:val="00B643E7"/>
    <w:rsid w:val="00B64483"/>
    <w:rsid w:val="00B64B57"/>
    <w:rsid w:val="00B65B94"/>
    <w:rsid w:val="00B67D40"/>
    <w:rsid w:val="00B737DB"/>
    <w:rsid w:val="00B75C6B"/>
    <w:rsid w:val="00B76145"/>
    <w:rsid w:val="00B91FA6"/>
    <w:rsid w:val="00B957BC"/>
    <w:rsid w:val="00BA0B6D"/>
    <w:rsid w:val="00BA3245"/>
    <w:rsid w:val="00BA6C79"/>
    <w:rsid w:val="00BA78EA"/>
    <w:rsid w:val="00BA7AD7"/>
    <w:rsid w:val="00BB3413"/>
    <w:rsid w:val="00BB4110"/>
    <w:rsid w:val="00BB4B0D"/>
    <w:rsid w:val="00BB4DD1"/>
    <w:rsid w:val="00BC0206"/>
    <w:rsid w:val="00BC17FF"/>
    <w:rsid w:val="00BC195E"/>
    <w:rsid w:val="00BC3534"/>
    <w:rsid w:val="00BC3DC2"/>
    <w:rsid w:val="00BC4045"/>
    <w:rsid w:val="00BC41CF"/>
    <w:rsid w:val="00BD285D"/>
    <w:rsid w:val="00BD294B"/>
    <w:rsid w:val="00BD4AE5"/>
    <w:rsid w:val="00BD775D"/>
    <w:rsid w:val="00BD7F81"/>
    <w:rsid w:val="00BE0DD4"/>
    <w:rsid w:val="00BE1201"/>
    <w:rsid w:val="00BE1B03"/>
    <w:rsid w:val="00BE3181"/>
    <w:rsid w:val="00BE3F3E"/>
    <w:rsid w:val="00BE4022"/>
    <w:rsid w:val="00BE51BB"/>
    <w:rsid w:val="00BE5C9D"/>
    <w:rsid w:val="00BE669F"/>
    <w:rsid w:val="00C03E73"/>
    <w:rsid w:val="00C05D9C"/>
    <w:rsid w:val="00C06A00"/>
    <w:rsid w:val="00C07672"/>
    <w:rsid w:val="00C10B01"/>
    <w:rsid w:val="00C124E8"/>
    <w:rsid w:val="00C142CB"/>
    <w:rsid w:val="00C15F5B"/>
    <w:rsid w:val="00C20AE0"/>
    <w:rsid w:val="00C22DA0"/>
    <w:rsid w:val="00C24CE0"/>
    <w:rsid w:val="00C25EBC"/>
    <w:rsid w:val="00C2667B"/>
    <w:rsid w:val="00C27C30"/>
    <w:rsid w:val="00C30955"/>
    <w:rsid w:val="00C45EF1"/>
    <w:rsid w:val="00C4692D"/>
    <w:rsid w:val="00C54EE9"/>
    <w:rsid w:val="00C55283"/>
    <w:rsid w:val="00C5620E"/>
    <w:rsid w:val="00C574D0"/>
    <w:rsid w:val="00C574FB"/>
    <w:rsid w:val="00C5786D"/>
    <w:rsid w:val="00C57EA3"/>
    <w:rsid w:val="00C608F5"/>
    <w:rsid w:val="00C6204D"/>
    <w:rsid w:val="00C63C2E"/>
    <w:rsid w:val="00C654F7"/>
    <w:rsid w:val="00C65C9F"/>
    <w:rsid w:val="00C6776A"/>
    <w:rsid w:val="00C70CA6"/>
    <w:rsid w:val="00C71D04"/>
    <w:rsid w:val="00C72B60"/>
    <w:rsid w:val="00C72BA8"/>
    <w:rsid w:val="00C75A93"/>
    <w:rsid w:val="00C760ED"/>
    <w:rsid w:val="00C76226"/>
    <w:rsid w:val="00C7790E"/>
    <w:rsid w:val="00C8113F"/>
    <w:rsid w:val="00C81CD7"/>
    <w:rsid w:val="00C81E20"/>
    <w:rsid w:val="00C82773"/>
    <w:rsid w:val="00C839BC"/>
    <w:rsid w:val="00C8795A"/>
    <w:rsid w:val="00C90964"/>
    <w:rsid w:val="00C92C7F"/>
    <w:rsid w:val="00C9394A"/>
    <w:rsid w:val="00C93EDC"/>
    <w:rsid w:val="00C95257"/>
    <w:rsid w:val="00C95E29"/>
    <w:rsid w:val="00C96D43"/>
    <w:rsid w:val="00C97245"/>
    <w:rsid w:val="00CA0318"/>
    <w:rsid w:val="00CA0602"/>
    <w:rsid w:val="00CA084A"/>
    <w:rsid w:val="00CA1227"/>
    <w:rsid w:val="00CA169D"/>
    <w:rsid w:val="00CA2268"/>
    <w:rsid w:val="00CA2DDC"/>
    <w:rsid w:val="00CA3DE4"/>
    <w:rsid w:val="00CA412C"/>
    <w:rsid w:val="00CA56DB"/>
    <w:rsid w:val="00CB3DB1"/>
    <w:rsid w:val="00CB5DEB"/>
    <w:rsid w:val="00CC0DFE"/>
    <w:rsid w:val="00CC11B9"/>
    <w:rsid w:val="00CC5ED6"/>
    <w:rsid w:val="00CC61DB"/>
    <w:rsid w:val="00CD0252"/>
    <w:rsid w:val="00CD11A5"/>
    <w:rsid w:val="00CD39C0"/>
    <w:rsid w:val="00CD4D22"/>
    <w:rsid w:val="00CD66C0"/>
    <w:rsid w:val="00CE66E4"/>
    <w:rsid w:val="00CE6DC8"/>
    <w:rsid w:val="00CE71D6"/>
    <w:rsid w:val="00CE7AD1"/>
    <w:rsid w:val="00CF315A"/>
    <w:rsid w:val="00CF34C9"/>
    <w:rsid w:val="00CF6DD7"/>
    <w:rsid w:val="00D024B9"/>
    <w:rsid w:val="00D03FFB"/>
    <w:rsid w:val="00D052E4"/>
    <w:rsid w:val="00D06D18"/>
    <w:rsid w:val="00D071F4"/>
    <w:rsid w:val="00D11BB4"/>
    <w:rsid w:val="00D12318"/>
    <w:rsid w:val="00D13392"/>
    <w:rsid w:val="00D15851"/>
    <w:rsid w:val="00D172C4"/>
    <w:rsid w:val="00D20706"/>
    <w:rsid w:val="00D2277E"/>
    <w:rsid w:val="00D22E87"/>
    <w:rsid w:val="00D233D5"/>
    <w:rsid w:val="00D235D0"/>
    <w:rsid w:val="00D2579B"/>
    <w:rsid w:val="00D260C3"/>
    <w:rsid w:val="00D262C3"/>
    <w:rsid w:val="00D309CF"/>
    <w:rsid w:val="00D3119C"/>
    <w:rsid w:val="00D31661"/>
    <w:rsid w:val="00D32799"/>
    <w:rsid w:val="00D36E4D"/>
    <w:rsid w:val="00D41472"/>
    <w:rsid w:val="00D43542"/>
    <w:rsid w:val="00D436E1"/>
    <w:rsid w:val="00D46D86"/>
    <w:rsid w:val="00D47034"/>
    <w:rsid w:val="00D50519"/>
    <w:rsid w:val="00D54693"/>
    <w:rsid w:val="00D54702"/>
    <w:rsid w:val="00D549F4"/>
    <w:rsid w:val="00D56BC8"/>
    <w:rsid w:val="00D57230"/>
    <w:rsid w:val="00D62586"/>
    <w:rsid w:val="00D62CB5"/>
    <w:rsid w:val="00D6315B"/>
    <w:rsid w:val="00D63DD1"/>
    <w:rsid w:val="00D662F0"/>
    <w:rsid w:val="00D67839"/>
    <w:rsid w:val="00D72069"/>
    <w:rsid w:val="00D72C3C"/>
    <w:rsid w:val="00D73A6A"/>
    <w:rsid w:val="00D762C7"/>
    <w:rsid w:val="00D7660A"/>
    <w:rsid w:val="00D773F4"/>
    <w:rsid w:val="00D77FF0"/>
    <w:rsid w:val="00D8065A"/>
    <w:rsid w:val="00D8170B"/>
    <w:rsid w:val="00D90482"/>
    <w:rsid w:val="00D9120D"/>
    <w:rsid w:val="00D91456"/>
    <w:rsid w:val="00D91C76"/>
    <w:rsid w:val="00D9286B"/>
    <w:rsid w:val="00D93577"/>
    <w:rsid w:val="00D93AA9"/>
    <w:rsid w:val="00D951A1"/>
    <w:rsid w:val="00D96C40"/>
    <w:rsid w:val="00DA160A"/>
    <w:rsid w:val="00DA160D"/>
    <w:rsid w:val="00DA4AE9"/>
    <w:rsid w:val="00DA6D7D"/>
    <w:rsid w:val="00DA7BA8"/>
    <w:rsid w:val="00DB1096"/>
    <w:rsid w:val="00DB2D2B"/>
    <w:rsid w:val="00DB5041"/>
    <w:rsid w:val="00DB626E"/>
    <w:rsid w:val="00DB69F0"/>
    <w:rsid w:val="00DC01AC"/>
    <w:rsid w:val="00DC0FC5"/>
    <w:rsid w:val="00DC6112"/>
    <w:rsid w:val="00DD0CA1"/>
    <w:rsid w:val="00DD2170"/>
    <w:rsid w:val="00DD5189"/>
    <w:rsid w:val="00DD5576"/>
    <w:rsid w:val="00DD7603"/>
    <w:rsid w:val="00DE1220"/>
    <w:rsid w:val="00DE6A57"/>
    <w:rsid w:val="00DF1C22"/>
    <w:rsid w:val="00DF2553"/>
    <w:rsid w:val="00DF3D94"/>
    <w:rsid w:val="00DF4325"/>
    <w:rsid w:val="00DF7A8F"/>
    <w:rsid w:val="00E006C7"/>
    <w:rsid w:val="00E0085F"/>
    <w:rsid w:val="00E01516"/>
    <w:rsid w:val="00E06E7C"/>
    <w:rsid w:val="00E10D7F"/>
    <w:rsid w:val="00E1189F"/>
    <w:rsid w:val="00E12248"/>
    <w:rsid w:val="00E151C0"/>
    <w:rsid w:val="00E16B1D"/>
    <w:rsid w:val="00E2154E"/>
    <w:rsid w:val="00E22FCE"/>
    <w:rsid w:val="00E24AF1"/>
    <w:rsid w:val="00E258F5"/>
    <w:rsid w:val="00E3395A"/>
    <w:rsid w:val="00E341EB"/>
    <w:rsid w:val="00E3479D"/>
    <w:rsid w:val="00E34FE3"/>
    <w:rsid w:val="00E35191"/>
    <w:rsid w:val="00E35BCC"/>
    <w:rsid w:val="00E3629B"/>
    <w:rsid w:val="00E36B6F"/>
    <w:rsid w:val="00E41923"/>
    <w:rsid w:val="00E41ABE"/>
    <w:rsid w:val="00E42607"/>
    <w:rsid w:val="00E44B06"/>
    <w:rsid w:val="00E455DA"/>
    <w:rsid w:val="00E46F6C"/>
    <w:rsid w:val="00E514B0"/>
    <w:rsid w:val="00E51702"/>
    <w:rsid w:val="00E545D4"/>
    <w:rsid w:val="00E54FD6"/>
    <w:rsid w:val="00E557FA"/>
    <w:rsid w:val="00E55E85"/>
    <w:rsid w:val="00E60656"/>
    <w:rsid w:val="00E60FFE"/>
    <w:rsid w:val="00E615CC"/>
    <w:rsid w:val="00E63C1D"/>
    <w:rsid w:val="00E66200"/>
    <w:rsid w:val="00E6721E"/>
    <w:rsid w:val="00E6795D"/>
    <w:rsid w:val="00E67C98"/>
    <w:rsid w:val="00E706ED"/>
    <w:rsid w:val="00E713CF"/>
    <w:rsid w:val="00E7426F"/>
    <w:rsid w:val="00E76487"/>
    <w:rsid w:val="00E76CAE"/>
    <w:rsid w:val="00E76CEE"/>
    <w:rsid w:val="00E82F46"/>
    <w:rsid w:val="00E84720"/>
    <w:rsid w:val="00E90886"/>
    <w:rsid w:val="00E9512C"/>
    <w:rsid w:val="00E95F85"/>
    <w:rsid w:val="00E9783E"/>
    <w:rsid w:val="00EA0F45"/>
    <w:rsid w:val="00EA5213"/>
    <w:rsid w:val="00EB2763"/>
    <w:rsid w:val="00EB5DEE"/>
    <w:rsid w:val="00EB5E9B"/>
    <w:rsid w:val="00EB60DC"/>
    <w:rsid w:val="00EB64A6"/>
    <w:rsid w:val="00EB7F53"/>
    <w:rsid w:val="00EC27FE"/>
    <w:rsid w:val="00EC59C4"/>
    <w:rsid w:val="00EC6849"/>
    <w:rsid w:val="00ED0A48"/>
    <w:rsid w:val="00ED2E05"/>
    <w:rsid w:val="00ED2EB7"/>
    <w:rsid w:val="00ED3B8D"/>
    <w:rsid w:val="00ED4CBA"/>
    <w:rsid w:val="00ED50E4"/>
    <w:rsid w:val="00EE1402"/>
    <w:rsid w:val="00EE2069"/>
    <w:rsid w:val="00EE20B9"/>
    <w:rsid w:val="00EE36FB"/>
    <w:rsid w:val="00EE39CC"/>
    <w:rsid w:val="00EE4298"/>
    <w:rsid w:val="00EE4F16"/>
    <w:rsid w:val="00EF0696"/>
    <w:rsid w:val="00EF072B"/>
    <w:rsid w:val="00EF0AAA"/>
    <w:rsid w:val="00EF6B0B"/>
    <w:rsid w:val="00F00243"/>
    <w:rsid w:val="00F00297"/>
    <w:rsid w:val="00F01BD9"/>
    <w:rsid w:val="00F01C7D"/>
    <w:rsid w:val="00F02093"/>
    <w:rsid w:val="00F026C3"/>
    <w:rsid w:val="00F02907"/>
    <w:rsid w:val="00F0343B"/>
    <w:rsid w:val="00F034A8"/>
    <w:rsid w:val="00F04F81"/>
    <w:rsid w:val="00F056B1"/>
    <w:rsid w:val="00F05F46"/>
    <w:rsid w:val="00F077E0"/>
    <w:rsid w:val="00F1086B"/>
    <w:rsid w:val="00F10A9C"/>
    <w:rsid w:val="00F1354D"/>
    <w:rsid w:val="00F14784"/>
    <w:rsid w:val="00F14B71"/>
    <w:rsid w:val="00F16C8B"/>
    <w:rsid w:val="00F16CE8"/>
    <w:rsid w:val="00F17E3D"/>
    <w:rsid w:val="00F20006"/>
    <w:rsid w:val="00F20A9D"/>
    <w:rsid w:val="00F221F1"/>
    <w:rsid w:val="00F2391D"/>
    <w:rsid w:val="00F23BA3"/>
    <w:rsid w:val="00F27A5C"/>
    <w:rsid w:val="00F30F41"/>
    <w:rsid w:val="00F31836"/>
    <w:rsid w:val="00F3277C"/>
    <w:rsid w:val="00F33A39"/>
    <w:rsid w:val="00F33C9C"/>
    <w:rsid w:val="00F354FE"/>
    <w:rsid w:val="00F36E5E"/>
    <w:rsid w:val="00F416F7"/>
    <w:rsid w:val="00F41718"/>
    <w:rsid w:val="00F41E5A"/>
    <w:rsid w:val="00F428E8"/>
    <w:rsid w:val="00F439E2"/>
    <w:rsid w:val="00F4578A"/>
    <w:rsid w:val="00F51674"/>
    <w:rsid w:val="00F56E52"/>
    <w:rsid w:val="00F601D7"/>
    <w:rsid w:val="00F62580"/>
    <w:rsid w:val="00F62624"/>
    <w:rsid w:val="00F63C86"/>
    <w:rsid w:val="00F64621"/>
    <w:rsid w:val="00F64D39"/>
    <w:rsid w:val="00F656CE"/>
    <w:rsid w:val="00F66023"/>
    <w:rsid w:val="00F702A7"/>
    <w:rsid w:val="00F726CA"/>
    <w:rsid w:val="00F7498D"/>
    <w:rsid w:val="00F762DD"/>
    <w:rsid w:val="00F77821"/>
    <w:rsid w:val="00F77EFC"/>
    <w:rsid w:val="00F8506E"/>
    <w:rsid w:val="00F8615C"/>
    <w:rsid w:val="00F86224"/>
    <w:rsid w:val="00F9013C"/>
    <w:rsid w:val="00F90188"/>
    <w:rsid w:val="00F90465"/>
    <w:rsid w:val="00F90810"/>
    <w:rsid w:val="00F955D9"/>
    <w:rsid w:val="00F96B0D"/>
    <w:rsid w:val="00FA2C8A"/>
    <w:rsid w:val="00FA3503"/>
    <w:rsid w:val="00FA4A38"/>
    <w:rsid w:val="00FA5EA0"/>
    <w:rsid w:val="00FB0EE1"/>
    <w:rsid w:val="00FB27E8"/>
    <w:rsid w:val="00FB29E2"/>
    <w:rsid w:val="00FB31C6"/>
    <w:rsid w:val="00FB326E"/>
    <w:rsid w:val="00FB50F2"/>
    <w:rsid w:val="00FB5A7A"/>
    <w:rsid w:val="00FC05D0"/>
    <w:rsid w:val="00FC3078"/>
    <w:rsid w:val="00FC43CB"/>
    <w:rsid w:val="00FC5B03"/>
    <w:rsid w:val="00FC6BC7"/>
    <w:rsid w:val="00FC72B0"/>
    <w:rsid w:val="00FC7C2C"/>
    <w:rsid w:val="00FD17B0"/>
    <w:rsid w:val="00FD1D9F"/>
    <w:rsid w:val="00FD1F49"/>
    <w:rsid w:val="00FD4F00"/>
    <w:rsid w:val="00FD6ECA"/>
    <w:rsid w:val="00FE003F"/>
    <w:rsid w:val="00FE1224"/>
    <w:rsid w:val="00FE178B"/>
    <w:rsid w:val="00FE3FF5"/>
    <w:rsid w:val="00FE41C8"/>
    <w:rsid w:val="00FE4295"/>
    <w:rsid w:val="00FF1331"/>
    <w:rsid w:val="00FF194C"/>
    <w:rsid w:val="00FF2D9B"/>
    <w:rsid w:val="00FF48C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89089"/>
    <o:shapelayout v:ext="edit">
      <o:idmap v:ext="edit" data="1"/>
    </o:shapelayout>
  </w:shapeDefaults>
  <w:decimalSymbol w:val="."/>
  <w:listSeparator w:val=","/>
  <w14:docId w14:val="391E3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rsid w:val="000257EE"/>
    <w:pPr>
      <w:widowControl w:val="0"/>
      <w:suppressAutoHyphens/>
      <w:spacing w:line="360" w:lineRule="atLeast"/>
    </w:pPr>
    <w:rPr>
      <w:rFonts w:ascii="細明體" w:eastAsia="細明體" w:hAnsi="細明體"/>
      <w:sz w:val="24"/>
    </w:rPr>
  </w:style>
  <w:style w:type="paragraph" w:styleId="1">
    <w:name w:val="heading 1"/>
    <w:basedOn w:val="a0"/>
    <w:next w:val="a0"/>
    <w:rsid w:val="000257EE"/>
    <w:pPr>
      <w:keepNext/>
      <w:outlineLvl w:val="0"/>
    </w:pPr>
    <w:rPr>
      <w:rFonts w:ascii="全真楷書" w:eastAsia="全真楷書" w:hAnsi="全真楷書"/>
      <w:sz w:val="32"/>
    </w:rPr>
  </w:style>
  <w:style w:type="paragraph" w:styleId="2">
    <w:name w:val="heading 2"/>
    <w:basedOn w:val="a0"/>
    <w:next w:val="a1"/>
    <w:rsid w:val="000257EE"/>
    <w:pPr>
      <w:keepNext/>
      <w:spacing w:line="360" w:lineRule="exact"/>
      <w:ind w:left="1418" w:hanging="158"/>
      <w:jc w:val="both"/>
      <w:outlineLvl w:val="1"/>
    </w:pPr>
    <w:rPr>
      <w:rFonts w:eastAsia="標楷體"/>
      <w:kern w:val="3"/>
      <w:sz w:val="28"/>
    </w:rPr>
  </w:style>
  <w:style w:type="paragraph" w:styleId="3">
    <w:name w:val="heading 3"/>
    <w:basedOn w:val="a0"/>
    <w:next w:val="a0"/>
    <w:link w:val="30"/>
    <w:uiPriority w:val="9"/>
    <w:semiHidden/>
    <w:unhideWhenUsed/>
    <w:qFormat/>
    <w:rsid w:val="00FC7C2C"/>
    <w:pPr>
      <w:keepNext/>
      <w:spacing w:line="720" w:lineRule="atLeast"/>
      <w:outlineLvl w:val="2"/>
    </w:pPr>
    <w:rPr>
      <w:rFonts w:asciiTheme="majorHAnsi" w:eastAsiaTheme="majorEastAsia" w:hAnsiTheme="majorHAnsi" w:cstheme="majorBidi"/>
      <w:b/>
      <w:bCs/>
      <w:sz w:val="36"/>
      <w:szCs w:val="3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0">
    <w:name w:val="Body Text Indent 2"/>
    <w:basedOn w:val="a0"/>
    <w:rsid w:val="000257EE"/>
    <w:pPr>
      <w:tabs>
        <w:tab w:val="left" w:pos="900"/>
      </w:tabs>
      <w:ind w:left="1256" w:hanging="358"/>
    </w:pPr>
    <w:rPr>
      <w:rFonts w:ascii="全真楷書" w:eastAsia="全真楷書" w:hAnsi="全真楷書"/>
      <w:sz w:val="32"/>
    </w:rPr>
  </w:style>
  <w:style w:type="character" w:customStyle="1" w:styleId="21">
    <w:name w:val="本文縮排 2 字元"/>
    <w:rsid w:val="000257EE"/>
    <w:rPr>
      <w:rFonts w:ascii="全真楷書" w:eastAsia="全真楷書" w:hAnsi="全真楷書" w:cs="Times New Roman"/>
      <w:kern w:val="0"/>
      <w:sz w:val="32"/>
      <w:szCs w:val="20"/>
    </w:rPr>
  </w:style>
  <w:style w:type="paragraph" w:styleId="a5">
    <w:name w:val="Body Text"/>
    <w:basedOn w:val="a0"/>
    <w:link w:val="10"/>
    <w:rsid w:val="000257EE"/>
    <w:rPr>
      <w:rFonts w:eastAsia="全真楷書"/>
      <w:sz w:val="36"/>
    </w:rPr>
  </w:style>
  <w:style w:type="character" w:customStyle="1" w:styleId="a6">
    <w:name w:val="本文 字元"/>
    <w:uiPriority w:val="99"/>
    <w:rsid w:val="000257EE"/>
    <w:rPr>
      <w:rFonts w:ascii="Times New Roman" w:eastAsia="全真楷書" w:hAnsi="Times New Roman" w:cs="Times New Roman"/>
      <w:kern w:val="0"/>
      <w:sz w:val="36"/>
      <w:szCs w:val="20"/>
    </w:rPr>
  </w:style>
  <w:style w:type="paragraph" w:styleId="a7">
    <w:name w:val="header"/>
    <w:basedOn w:val="a0"/>
    <w:uiPriority w:val="99"/>
    <w:rsid w:val="000257EE"/>
    <w:pPr>
      <w:tabs>
        <w:tab w:val="center" w:pos="4153"/>
        <w:tab w:val="right" w:pos="8306"/>
      </w:tabs>
      <w:snapToGrid w:val="0"/>
    </w:pPr>
    <w:rPr>
      <w:sz w:val="20"/>
    </w:rPr>
  </w:style>
  <w:style w:type="character" w:customStyle="1" w:styleId="a8">
    <w:name w:val="頁首 字元"/>
    <w:uiPriority w:val="99"/>
    <w:rsid w:val="000257EE"/>
    <w:rPr>
      <w:rFonts w:ascii="Times New Roman" w:hAnsi="Times New Roman"/>
    </w:rPr>
  </w:style>
  <w:style w:type="paragraph" w:styleId="a9">
    <w:name w:val="footer"/>
    <w:basedOn w:val="a0"/>
    <w:rsid w:val="000257EE"/>
    <w:pPr>
      <w:tabs>
        <w:tab w:val="center" w:pos="4153"/>
        <w:tab w:val="right" w:pos="8306"/>
      </w:tabs>
      <w:snapToGrid w:val="0"/>
    </w:pPr>
    <w:rPr>
      <w:sz w:val="20"/>
    </w:rPr>
  </w:style>
  <w:style w:type="character" w:customStyle="1" w:styleId="aa">
    <w:name w:val="頁尾 字元"/>
    <w:rsid w:val="000257EE"/>
    <w:rPr>
      <w:rFonts w:ascii="Times New Roman" w:hAnsi="Times New Roman"/>
    </w:rPr>
  </w:style>
  <w:style w:type="paragraph" w:styleId="ab">
    <w:name w:val="Plain Text"/>
    <w:basedOn w:val="a0"/>
    <w:rsid w:val="000257EE"/>
    <w:pPr>
      <w:spacing w:line="240" w:lineRule="auto"/>
      <w:textAlignment w:val="auto"/>
    </w:pPr>
    <w:rPr>
      <w:kern w:val="3"/>
    </w:rPr>
  </w:style>
  <w:style w:type="character" w:customStyle="1" w:styleId="ac">
    <w:name w:val="純文字 字元"/>
    <w:rsid w:val="000257EE"/>
    <w:rPr>
      <w:rFonts w:ascii="細明體" w:eastAsia="細明體" w:hAnsi="細明體"/>
      <w:kern w:val="3"/>
      <w:sz w:val="24"/>
    </w:rPr>
  </w:style>
  <w:style w:type="paragraph" w:styleId="HTML">
    <w:name w:val="HTML Preformatted"/>
    <w:basedOn w:val="a0"/>
    <w:rsid w:val="000257E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textAlignment w:val="auto"/>
    </w:pPr>
    <w:rPr>
      <w:szCs w:val="24"/>
    </w:rPr>
  </w:style>
  <w:style w:type="character" w:customStyle="1" w:styleId="HTML0">
    <w:name w:val="HTML 預設格式 字元"/>
    <w:rsid w:val="000257EE"/>
    <w:rPr>
      <w:rFonts w:ascii="細明體" w:eastAsia="細明體" w:hAnsi="細明體" w:cs="細明體"/>
      <w:sz w:val="24"/>
      <w:szCs w:val="24"/>
    </w:rPr>
  </w:style>
  <w:style w:type="paragraph" w:styleId="ad">
    <w:name w:val="Balloon Text"/>
    <w:basedOn w:val="a0"/>
    <w:rsid w:val="000257EE"/>
    <w:pPr>
      <w:spacing w:line="240" w:lineRule="auto"/>
      <w:ind w:left="958" w:hanging="958"/>
      <w:jc w:val="both"/>
      <w:textAlignment w:val="auto"/>
    </w:pPr>
    <w:rPr>
      <w:rFonts w:ascii="Cambria" w:hAnsi="Cambria"/>
      <w:kern w:val="3"/>
      <w:sz w:val="18"/>
      <w:szCs w:val="18"/>
    </w:rPr>
  </w:style>
  <w:style w:type="character" w:customStyle="1" w:styleId="ae">
    <w:name w:val="註解方塊文字 字元"/>
    <w:rsid w:val="000257EE"/>
    <w:rPr>
      <w:rFonts w:ascii="Cambria" w:hAnsi="Cambria"/>
      <w:kern w:val="3"/>
      <w:sz w:val="18"/>
      <w:szCs w:val="18"/>
    </w:rPr>
  </w:style>
  <w:style w:type="paragraph" w:customStyle="1" w:styleId="font0">
    <w:name w:val="font0"/>
    <w:basedOn w:val="a0"/>
    <w:rsid w:val="000257EE"/>
    <w:pPr>
      <w:widowControl/>
      <w:spacing w:before="100" w:after="100" w:line="240" w:lineRule="auto"/>
      <w:textAlignment w:val="auto"/>
    </w:pPr>
    <w:rPr>
      <w:rFonts w:ascii="新細明體" w:hAnsi="新細明體" w:cs="Arial Unicode MS"/>
      <w:szCs w:val="24"/>
    </w:rPr>
  </w:style>
  <w:style w:type="paragraph" w:styleId="31">
    <w:name w:val="Body Text Indent 3"/>
    <w:basedOn w:val="a0"/>
    <w:rsid w:val="000257EE"/>
    <w:pPr>
      <w:spacing w:after="120"/>
      <w:ind w:left="480"/>
    </w:pPr>
    <w:rPr>
      <w:sz w:val="16"/>
      <w:szCs w:val="16"/>
    </w:rPr>
  </w:style>
  <w:style w:type="character" w:customStyle="1" w:styleId="32">
    <w:name w:val="本文縮排 3 字元"/>
    <w:rsid w:val="000257EE"/>
    <w:rPr>
      <w:rFonts w:ascii="Times New Roman" w:hAnsi="Times New Roman"/>
      <w:sz w:val="16"/>
      <w:szCs w:val="16"/>
    </w:rPr>
  </w:style>
  <w:style w:type="paragraph" w:styleId="af">
    <w:name w:val="List Paragraph"/>
    <w:basedOn w:val="a0"/>
    <w:uiPriority w:val="34"/>
    <w:qFormat/>
    <w:rsid w:val="000257EE"/>
    <w:pPr>
      <w:spacing w:before="100" w:after="50" w:line="480" w:lineRule="exact"/>
      <w:ind w:left="480" w:hanging="958"/>
      <w:jc w:val="both"/>
      <w:textAlignment w:val="auto"/>
    </w:pPr>
    <w:rPr>
      <w:kern w:val="3"/>
      <w:szCs w:val="24"/>
    </w:rPr>
  </w:style>
  <w:style w:type="character" w:customStyle="1" w:styleId="11">
    <w:name w:val="標題 1 字元"/>
    <w:rsid w:val="000257EE"/>
    <w:rPr>
      <w:rFonts w:ascii="全真楷書" w:eastAsia="全真楷書" w:hAnsi="全真楷書"/>
      <w:sz w:val="32"/>
    </w:rPr>
  </w:style>
  <w:style w:type="character" w:customStyle="1" w:styleId="22">
    <w:name w:val="標題 2 字元"/>
    <w:rsid w:val="000257EE"/>
    <w:rPr>
      <w:rFonts w:ascii="Times New Roman" w:eastAsia="標楷體" w:hAnsi="Times New Roman"/>
      <w:kern w:val="3"/>
      <w:sz w:val="28"/>
    </w:rPr>
  </w:style>
  <w:style w:type="paragraph" w:styleId="a1">
    <w:name w:val="Normal Indent"/>
    <w:basedOn w:val="a0"/>
    <w:rsid w:val="000257EE"/>
    <w:pPr>
      <w:spacing w:line="240" w:lineRule="auto"/>
      <w:ind w:left="480"/>
      <w:textAlignment w:val="auto"/>
    </w:pPr>
    <w:rPr>
      <w:kern w:val="3"/>
      <w:szCs w:val="24"/>
    </w:rPr>
  </w:style>
  <w:style w:type="character" w:styleId="af0">
    <w:name w:val="page number"/>
    <w:basedOn w:val="a2"/>
    <w:rsid w:val="000257EE"/>
  </w:style>
  <w:style w:type="paragraph" w:styleId="af1">
    <w:name w:val="Body Text Indent"/>
    <w:basedOn w:val="a0"/>
    <w:rsid w:val="000257EE"/>
    <w:pPr>
      <w:ind w:left="964" w:hanging="964"/>
    </w:pPr>
    <w:rPr>
      <w:rFonts w:ascii="全真楷書" w:eastAsia="全真楷書" w:hAnsi="全真楷書"/>
      <w:sz w:val="32"/>
    </w:rPr>
  </w:style>
  <w:style w:type="character" w:customStyle="1" w:styleId="af2">
    <w:name w:val="本文縮排 字元"/>
    <w:rsid w:val="000257EE"/>
    <w:rPr>
      <w:rFonts w:ascii="全真楷書" w:eastAsia="全真楷書" w:hAnsi="全真楷書"/>
      <w:sz w:val="32"/>
    </w:rPr>
  </w:style>
  <w:style w:type="paragraph" w:customStyle="1" w:styleId="a">
    <w:name w:val="說明一、"/>
    <w:basedOn w:val="a0"/>
    <w:rsid w:val="000257EE"/>
    <w:pPr>
      <w:numPr>
        <w:numId w:val="1"/>
      </w:numPr>
      <w:autoSpaceDE w:val="0"/>
      <w:spacing w:line="560" w:lineRule="exact"/>
      <w:textAlignment w:val="auto"/>
    </w:pPr>
    <w:rPr>
      <w:rFonts w:eastAsia="標楷體"/>
      <w:sz w:val="36"/>
    </w:rPr>
  </w:style>
  <w:style w:type="paragraph" w:customStyle="1" w:styleId="af3">
    <w:name w:val="一"/>
    <w:basedOn w:val="a0"/>
    <w:rsid w:val="000257EE"/>
    <w:pPr>
      <w:spacing w:line="480" w:lineRule="exact"/>
      <w:ind w:left="340" w:right="113" w:hanging="340"/>
      <w:textAlignment w:val="auto"/>
    </w:pPr>
    <w:rPr>
      <w:rFonts w:eastAsia="全真楷書"/>
      <w:kern w:val="3"/>
      <w:sz w:val="32"/>
    </w:rPr>
  </w:style>
  <w:style w:type="paragraph" w:styleId="33">
    <w:name w:val="Body Text 3"/>
    <w:basedOn w:val="a0"/>
    <w:rsid w:val="000257EE"/>
    <w:pPr>
      <w:spacing w:line="440" w:lineRule="exact"/>
      <w:textAlignment w:val="auto"/>
    </w:pPr>
    <w:rPr>
      <w:rFonts w:ascii="全真楷書" w:eastAsia="全真楷書" w:hAnsi="全真楷書"/>
      <w:kern w:val="3"/>
      <w:sz w:val="32"/>
    </w:rPr>
  </w:style>
  <w:style w:type="character" w:customStyle="1" w:styleId="34">
    <w:name w:val="本文 3 字元"/>
    <w:rsid w:val="000257EE"/>
    <w:rPr>
      <w:rFonts w:ascii="全真楷書" w:eastAsia="全真楷書" w:hAnsi="全真楷書"/>
      <w:kern w:val="3"/>
      <w:sz w:val="32"/>
    </w:rPr>
  </w:style>
  <w:style w:type="paragraph" w:styleId="23">
    <w:name w:val="Body Text 2"/>
    <w:basedOn w:val="a0"/>
    <w:rsid w:val="000257EE"/>
    <w:pPr>
      <w:spacing w:line="240" w:lineRule="auto"/>
      <w:textAlignment w:val="auto"/>
    </w:pPr>
    <w:rPr>
      <w:rFonts w:eastAsia="全真楷書"/>
      <w:b/>
      <w:kern w:val="3"/>
      <w:sz w:val="32"/>
    </w:rPr>
  </w:style>
  <w:style w:type="character" w:customStyle="1" w:styleId="24">
    <w:name w:val="本文 2 字元"/>
    <w:rsid w:val="000257EE"/>
    <w:rPr>
      <w:rFonts w:ascii="Times New Roman" w:eastAsia="全真楷書" w:hAnsi="Times New Roman"/>
      <w:b/>
      <w:kern w:val="3"/>
      <w:sz w:val="32"/>
    </w:rPr>
  </w:style>
  <w:style w:type="paragraph" w:customStyle="1" w:styleId="af4">
    <w:name w:val="說明"/>
    <w:rsid w:val="000257EE"/>
    <w:pPr>
      <w:suppressAutoHyphens/>
      <w:spacing w:line="500" w:lineRule="exact"/>
      <w:ind w:left="969" w:hanging="969"/>
      <w:jc w:val="both"/>
    </w:pPr>
    <w:rPr>
      <w:rFonts w:ascii="Times New Roman" w:eastAsia="標楷體" w:hAnsi="Times New Roman"/>
      <w:sz w:val="32"/>
    </w:rPr>
  </w:style>
  <w:style w:type="character" w:customStyle="1" w:styleId="bbspaper">
    <w:name w:val="bbs_paper"/>
    <w:basedOn w:val="a2"/>
    <w:rsid w:val="000257EE"/>
  </w:style>
  <w:style w:type="paragraph" w:styleId="af5">
    <w:name w:val="annotation text"/>
    <w:basedOn w:val="a0"/>
    <w:uiPriority w:val="99"/>
    <w:rsid w:val="000257EE"/>
    <w:pPr>
      <w:spacing w:line="240" w:lineRule="auto"/>
      <w:textAlignment w:val="auto"/>
    </w:pPr>
    <w:rPr>
      <w:rFonts w:eastAsia="標楷體"/>
      <w:kern w:val="3"/>
      <w:sz w:val="28"/>
      <w:szCs w:val="24"/>
    </w:rPr>
  </w:style>
  <w:style w:type="character" w:customStyle="1" w:styleId="af6">
    <w:name w:val="註解文字 字元"/>
    <w:uiPriority w:val="99"/>
    <w:rsid w:val="000257EE"/>
    <w:rPr>
      <w:rFonts w:ascii="Times New Roman" w:eastAsia="標楷體" w:hAnsi="Times New Roman"/>
      <w:kern w:val="3"/>
      <w:sz w:val="28"/>
      <w:szCs w:val="24"/>
    </w:rPr>
  </w:style>
  <w:style w:type="paragraph" w:customStyle="1" w:styleId="12">
    <w:name w:val="提案1"/>
    <w:basedOn w:val="a0"/>
    <w:rsid w:val="000257EE"/>
    <w:pPr>
      <w:spacing w:before="120" w:line="240" w:lineRule="auto"/>
      <w:ind w:left="1984" w:hanging="1304"/>
      <w:textAlignment w:val="auto"/>
    </w:pPr>
    <w:rPr>
      <w:rFonts w:eastAsia="全真楷書"/>
      <w:kern w:val="3"/>
      <w:sz w:val="32"/>
    </w:rPr>
  </w:style>
  <w:style w:type="paragraph" w:styleId="af7">
    <w:name w:val="No Spacing"/>
    <w:uiPriority w:val="1"/>
    <w:qFormat/>
    <w:rsid w:val="000257EE"/>
    <w:pPr>
      <w:suppressAutoHyphens/>
      <w:spacing w:line="320" w:lineRule="exact"/>
    </w:pPr>
    <w:rPr>
      <w:sz w:val="22"/>
      <w:szCs w:val="22"/>
    </w:rPr>
  </w:style>
  <w:style w:type="character" w:customStyle="1" w:styleId="af8">
    <w:name w:val="無間距 字元"/>
    <w:rsid w:val="000257EE"/>
    <w:rPr>
      <w:sz w:val="22"/>
      <w:szCs w:val="22"/>
      <w:lang w:val="en-US" w:eastAsia="zh-TW" w:bidi="ar-SA"/>
    </w:rPr>
  </w:style>
  <w:style w:type="paragraph" w:customStyle="1" w:styleId="af9">
    <w:name w:val="壹"/>
    <w:basedOn w:val="a0"/>
    <w:rsid w:val="000257EE"/>
    <w:pPr>
      <w:spacing w:line="400" w:lineRule="exact"/>
      <w:ind w:left="1960" w:hanging="1960"/>
      <w:textAlignment w:val="auto"/>
    </w:pPr>
    <w:rPr>
      <w:rFonts w:ascii="標楷體" w:eastAsia="標楷體" w:hAnsi="標楷體"/>
      <w:kern w:val="3"/>
      <w:sz w:val="28"/>
      <w:szCs w:val="24"/>
    </w:rPr>
  </w:style>
  <w:style w:type="paragraph" w:styleId="afa">
    <w:name w:val="Salutation"/>
    <w:basedOn w:val="a0"/>
    <w:next w:val="a0"/>
    <w:rsid w:val="000257EE"/>
    <w:rPr>
      <w:rFonts w:ascii="標楷體" w:eastAsia="標楷體" w:hAnsi="標楷體"/>
      <w:sz w:val="28"/>
      <w:szCs w:val="28"/>
    </w:rPr>
  </w:style>
  <w:style w:type="character" w:customStyle="1" w:styleId="afb">
    <w:name w:val="問候 字元"/>
    <w:rsid w:val="000257EE"/>
    <w:rPr>
      <w:rFonts w:ascii="標楷體" w:eastAsia="標楷體" w:hAnsi="標楷體"/>
      <w:sz w:val="28"/>
      <w:szCs w:val="28"/>
    </w:rPr>
  </w:style>
  <w:style w:type="paragraph" w:styleId="afc">
    <w:name w:val="Closing"/>
    <w:basedOn w:val="a0"/>
    <w:rsid w:val="000257EE"/>
    <w:pPr>
      <w:ind w:left="100"/>
    </w:pPr>
    <w:rPr>
      <w:rFonts w:ascii="標楷體" w:eastAsia="標楷體" w:hAnsi="標楷體"/>
      <w:sz w:val="28"/>
      <w:szCs w:val="28"/>
    </w:rPr>
  </w:style>
  <w:style w:type="character" w:customStyle="1" w:styleId="afd">
    <w:name w:val="結語 字元"/>
    <w:rsid w:val="000257EE"/>
    <w:rPr>
      <w:rFonts w:ascii="標楷體" w:eastAsia="標楷體" w:hAnsi="標楷體"/>
      <w:sz w:val="28"/>
      <w:szCs w:val="28"/>
    </w:rPr>
  </w:style>
  <w:style w:type="paragraph" w:customStyle="1" w:styleId="11111">
    <w:name w:val="1.1.1.1.1"/>
    <w:basedOn w:val="af"/>
    <w:rsid w:val="000257EE"/>
    <w:pPr>
      <w:numPr>
        <w:numId w:val="2"/>
      </w:numPr>
      <w:tabs>
        <w:tab w:val="left" w:pos="122"/>
        <w:tab w:val="left" w:pos="480"/>
      </w:tabs>
      <w:spacing w:before="0" w:after="0" w:line="240" w:lineRule="auto"/>
      <w:jc w:val="left"/>
    </w:pPr>
    <w:rPr>
      <w:rFonts w:eastAsia="標楷體"/>
      <w:sz w:val="28"/>
      <w:szCs w:val="28"/>
    </w:rPr>
  </w:style>
  <w:style w:type="paragraph" w:customStyle="1" w:styleId="13">
    <w:name w:val="1"/>
    <w:basedOn w:val="a0"/>
    <w:rsid w:val="000257EE"/>
    <w:pPr>
      <w:spacing w:line="500" w:lineRule="atLeast"/>
      <w:ind w:left="566" w:hanging="566"/>
      <w:textAlignment w:val="auto"/>
    </w:pPr>
    <w:rPr>
      <w:rFonts w:eastAsia="標楷體"/>
      <w:b/>
      <w:kern w:val="3"/>
      <w:sz w:val="28"/>
      <w:szCs w:val="28"/>
    </w:rPr>
  </w:style>
  <w:style w:type="paragraph" w:customStyle="1" w:styleId="110">
    <w:name w:val="1.1"/>
    <w:basedOn w:val="af"/>
    <w:uiPriority w:val="99"/>
    <w:rsid w:val="000257EE"/>
    <w:pPr>
      <w:spacing w:before="0" w:after="0" w:line="240" w:lineRule="auto"/>
      <w:ind w:left="560" w:hanging="560"/>
      <w:jc w:val="left"/>
    </w:pPr>
    <w:rPr>
      <w:rFonts w:eastAsia="標楷體"/>
      <w:sz w:val="28"/>
      <w:szCs w:val="28"/>
    </w:rPr>
  </w:style>
  <w:style w:type="paragraph" w:customStyle="1" w:styleId="111">
    <w:name w:val="1.1.1"/>
    <w:basedOn w:val="af"/>
    <w:uiPriority w:val="99"/>
    <w:rsid w:val="000257EE"/>
    <w:pPr>
      <w:spacing w:before="0" w:after="0" w:line="240" w:lineRule="auto"/>
      <w:ind w:left="847" w:hanging="420"/>
      <w:jc w:val="left"/>
    </w:pPr>
    <w:rPr>
      <w:rFonts w:eastAsia="標楷體"/>
      <w:sz w:val="28"/>
      <w:szCs w:val="28"/>
    </w:rPr>
  </w:style>
  <w:style w:type="paragraph" w:customStyle="1" w:styleId="1111">
    <w:name w:val="1.1.1.1"/>
    <w:basedOn w:val="af"/>
    <w:rsid w:val="000257EE"/>
    <w:pPr>
      <w:spacing w:before="0" w:after="0" w:line="240" w:lineRule="auto"/>
      <w:ind w:left="904" w:hanging="198"/>
      <w:jc w:val="left"/>
    </w:pPr>
    <w:rPr>
      <w:rFonts w:eastAsia="標楷體"/>
      <w:sz w:val="28"/>
      <w:szCs w:val="28"/>
    </w:rPr>
  </w:style>
  <w:style w:type="paragraph" w:customStyle="1" w:styleId="afe">
    <w:name w:val="章"/>
    <w:basedOn w:val="a0"/>
    <w:rsid w:val="000257EE"/>
    <w:rPr>
      <w:rFonts w:ascii="全真楷書" w:eastAsia="全真楷書" w:hAnsi="全真楷書"/>
      <w:sz w:val="32"/>
    </w:rPr>
  </w:style>
  <w:style w:type="character" w:styleId="aff">
    <w:name w:val="Strong"/>
    <w:basedOn w:val="a2"/>
    <w:rsid w:val="000257EE"/>
    <w:rPr>
      <w:b/>
      <w:bCs/>
    </w:rPr>
  </w:style>
  <w:style w:type="numbering" w:customStyle="1" w:styleId="LFO1">
    <w:name w:val="LFO1"/>
    <w:basedOn w:val="a4"/>
    <w:rsid w:val="000257EE"/>
    <w:pPr>
      <w:numPr>
        <w:numId w:val="1"/>
      </w:numPr>
    </w:pPr>
  </w:style>
  <w:style w:type="numbering" w:customStyle="1" w:styleId="LFO24">
    <w:name w:val="LFO24"/>
    <w:basedOn w:val="a4"/>
    <w:rsid w:val="000257EE"/>
    <w:pPr>
      <w:numPr>
        <w:numId w:val="2"/>
      </w:numPr>
    </w:pPr>
  </w:style>
  <w:style w:type="paragraph" w:styleId="aff0">
    <w:name w:val="TOC Heading"/>
    <w:basedOn w:val="1"/>
    <w:next w:val="a0"/>
    <w:uiPriority w:val="39"/>
    <w:semiHidden/>
    <w:unhideWhenUsed/>
    <w:qFormat/>
    <w:rsid w:val="00F2391D"/>
    <w:pPr>
      <w:keepLines/>
      <w:widowControl/>
      <w:suppressAutoHyphens w:val="0"/>
      <w:autoSpaceDN/>
      <w:spacing w:before="480" w:line="276" w:lineRule="auto"/>
      <w:textAlignment w:val="auto"/>
      <w:outlineLvl w:val="9"/>
    </w:pPr>
    <w:rPr>
      <w:rFonts w:asciiTheme="majorHAnsi" w:eastAsiaTheme="majorEastAsia" w:hAnsiTheme="majorHAnsi" w:cstheme="majorBidi"/>
      <w:b/>
      <w:bCs/>
      <w:color w:val="365F91" w:themeColor="accent1" w:themeShade="BF"/>
      <w:sz w:val="28"/>
      <w:szCs w:val="28"/>
    </w:rPr>
  </w:style>
  <w:style w:type="paragraph" w:styleId="25">
    <w:name w:val="toc 2"/>
    <w:basedOn w:val="a0"/>
    <w:next w:val="a0"/>
    <w:autoRedefine/>
    <w:uiPriority w:val="39"/>
    <w:unhideWhenUsed/>
    <w:qFormat/>
    <w:rsid w:val="00FC7C2C"/>
    <w:pPr>
      <w:widowControl/>
      <w:tabs>
        <w:tab w:val="right" w:leader="dot" w:pos="9060"/>
      </w:tabs>
      <w:suppressAutoHyphens w:val="0"/>
      <w:autoSpaceDN/>
      <w:spacing w:after="100" w:line="276" w:lineRule="auto"/>
      <w:ind w:leftChars="-1" w:left="-1" w:hanging="2"/>
      <w:textAlignment w:val="auto"/>
    </w:pPr>
    <w:rPr>
      <w:rFonts w:asciiTheme="minorHAnsi" w:eastAsiaTheme="minorEastAsia" w:hAnsiTheme="minorHAnsi" w:cstheme="minorBidi"/>
      <w:sz w:val="22"/>
      <w:szCs w:val="22"/>
    </w:rPr>
  </w:style>
  <w:style w:type="paragraph" w:styleId="14">
    <w:name w:val="toc 1"/>
    <w:basedOn w:val="a0"/>
    <w:next w:val="a0"/>
    <w:autoRedefine/>
    <w:uiPriority w:val="39"/>
    <w:unhideWhenUsed/>
    <w:qFormat/>
    <w:rsid w:val="00F2391D"/>
    <w:pPr>
      <w:widowControl/>
      <w:suppressAutoHyphens w:val="0"/>
      <w:autoSpaceDN/>
      <w:spacing w:after="100" w:line="276" w:lineRule="auto"/>
      <w:textAlignment w:val="auto"/>
    </w:pPr>
    <w:rPr>
      <w:rFonts w:asciiTheme="minorHAnsi" w:eastAsiaTheme="minorEastAsia" w:hAnsiTheme="minorHAnsi" w:cstheme="minorBidi"/>
      <w:sz w:val="22"/>
      <w:szCs w:val="22"/>
    </w:rPr>
  </w:style>
  <w:style w:type="paragraph" w:styleId="35">
    <w:name w:val="toc 3"/>
    <w:basedOn w:val="a0"/>
    <w:next w:val="a0"/>
    <w:autoRedefine/>
    <w:uiPriority w:val="39"/>
    <w:unhideWhenUsed/>
    <w:qFormat/>
    <w:rsid w:val="00F41E5A"/>
    <w:pPr>
      <w:widowControl/>
      <w:tabs>
        <w:tab w:val="right" w:leader="dot" w:pos="9060"/>
      </w:tabs>
      <w:suppressAutoHyphens w:val="0"/>
      <w:autoSpaceDN/>
      <w:spacing w:after="100" w:line="276" w:lineRule="auto"/>
      <w:ind w:leftChars="151" w:left="849" w:hangingChars="174" w:hanging="487"/>
      <w:textAlignment w:val="auto"/>
    </w:pPr>
    <w:rPr>
      <w:rFonts w:asciiTheme="minorHAnsi" w:eastAsiaTheme="minorEastAsia" w:hAnsiTheme="minorHAnsi" w:cstheme="minorBidi"/>
      <w:sz w:val="22"/>
      <w:szCs w:val="22"/>
    </w:rPr>
  </w:style>
  <w:style w:type="character" w:styleId="aff1">
    <w:name w:val="Hyperlink"/>
    <w:basedOn w:val="a2"/>
    <w:uiPriority w:val="99"/>
    <w:unhideWhenUsed/>
    <w:rsid w:val="00F2391D"/>
    <w:rPr>
      <w:color w:val="0000FF" w:themeColor="hyperlink"/>
      <w:u w:val="single"/>
    </w:rPr>
  </w:style>
  <w:style w:type="paragraph" w:customStyle="1" w:styleId="TableParagraph">
    <w:name w:val="Table Paragraph"/>
    <w:basedOn w:val="a0"/>
    <w:uiPriority w:val="1"/>
    <w:qFormat/>
    <w:rsid w:val="00D773F4"/>
    <w:pPr>
      <w:suppressAutoHyphens w:val="0"/>
      <w:autoSpaceDN/>
      <w:spacing w:before="1" w:line="240" w:lineRule="auto"/>
      <w:ind w:left="10"/>
      <w:textAlignment w:val="auto"/>
    </w:pPr>
    <w:rPr>
      <w:rFonts w:ascii="新細明體" w:eastAsia="新細明體" w:hAnsi="新細明體" w:cs="新細明體"/>
      <w:sz w:val="22"/>
      <w:szCs w:val="22"/>
      <w:lang w:eastAsia="en-US"/>
    </w:rPr>
  </w:style>
  <w:style w:type="paragraph" w:customStyle="1" w:styleId="aff2">
    <w:name w:val="第一層"/>
    <w:basedOn w:val="a5"/>
    <w:link w:val="aff3"/>
    <w:qFormat/>
    <w:rsid w:val="0012273F"/>
    <w:pPr>
      <w:spacing w:line="480" w:lineRule="exact"/>
    </w:pPr>
    <w:rPr>
      <w:rFonts w:ascii="標楷體" w:eastAsia="標楷體" w:hAnsi="標楷體"/>
      <w:b/>
      <w:sz w:val="48"/>
      <w:szCs w:val="48"/>
    </w:rPr>
  </w:style>
  <w:style w:type="paragraph" w:customStyle="1" w:styleId="aff4">
    <w:name w:val="第二層"/>
    <w:basedOn w:val="a0"/>
    <w:link w:val="aff5"/>
    <w:qFormat/>
    <w:rsid w:val="0012273F"/>
    <w:pPr>
      <w:snapToGrid w:val="0"/>
      <w:spacing w:line="600" w:lineRule="exact"/>
      <w:jc w:val="both"/>
    </w:pPr>
    <w:rPr>
      <w:rFonts w:ascii="標楷體" w:eastAsia="標楷體" w:hAnsi="標楷體"/>
      <w:b/>
      <w:sz w:val="32"/>
      <w:szCs w:val="28"/>
    </w:rPr>
  </w:style>
  <w:style w:type="character" w:customStyle="1" w:styleId="10">
    <w:name w:val="本文 字元1"/>
    <w:basedOn w:val="a2"/>
    <w:link w:val="a5"/>
    <w:rsid w:val="0012273F"/>
    <w:rPr>
      <w:rFonts w:ascii="細明體" w:eastAsia="全真楷書" w:hAnsi="細明體"/>
      <w:sz w:val="36"/>
    </w:rPr>
  </w:style>
  <w:style w:type="character" w:customStyle="1" w:styleId="aff3">
    <w:name w:val="第一層 字元"/>
    <w:basedOn w:val="10"/>
    <w:link w:val="aff2"/>
    <w:rsid w:val="0012273F"/>
    <w:rPr>
      <w:rFonts w:ascii="標楷體" w:eastAsia="標楷體" w:hAnsi="標楷體"/>
      <w:b/>
      <w:sz w:val="48"/>
      <w:szCs w:val="48"/>
    </w:rPr>
  </w:style>
  <w:style w:type="paragraph" w:customStyle="1" w:styleId="aff6">
    <w:name w:val="第三層"/>
    <w:basedOn w:val="a0"/>
    <w:link w:val="aff7"/>
    <w:qFormat/>
    <w:rsid w:val="00B15C3B"/>
    <w:pPr>
      <w:snapToGrid w:val="0"/>
      <w:spacing w:line="600" w:lineRule="exact"/>
      <w:jc w:val="both"/>
    </w:pPr>
    <w:rPr>
      <w:rFonts w:ascii="標楷體" w:eastAsia="標楷體" w:hAnsi="標楷體"/>
      <w:b/>
      <w:sz w:val="28"/>
      <w:szCs w:val="28"/>
    </w:rPr>
  </w:style>
  <w:style w:type="character" w:customStyle="1" w:styleId="aff5">
    <w:name w:val="第二層 字元"/>
    <w:basedOn w:val="a2"/>
    <w:link w:val="aff4"/>
    <w:rsid w:val="0012273F"/>
    <w:rPr>
      <w:rFonts w:ascii="標楷體" w:eastAsia="標楷體" w:hAnsi="標楷體"/>
      <w:b/>
      <w:sz w:val="32"/>
      <w:szCs w:val="28"/>
    </w:rPr>
  </w:style>
  <w:style w:type="character" w:customStyle="1" w:styleId="30">
    <w:name w:val="標題 3 字元"/>
    <w:basedOn w:val="a2"/>
    <w:link w:val="3"/>
    <w:uiPriority w:val="9"/>
    <w:semiHidden/>
    <w:rsid w:val="00FC7C2C"/>
    <w:rPr>
      <w:rFonts w:asciiTheme="majorHAnsi" w:eastAsiaTheme="majorEastAsia" w:hAnsiTheme="majorHAnsi" w:cstheme="majorBidi"/>
      <w:b/>
      <w:bCs/>
      <w:sz w:val="36"/>
      <w:szCs w:val="36"/>
    </w:rPr>
  </w:style>
  <w:style w:type="character" w:customStyle="1" w:styleId="aff7">
    <w:name w:val="第三層 字元"/>
    <w:basedOn w:val="a2"/>
    <w:link w:val="aff6"/>
    <w:rsid w:val="00B15C3B"/>
    <w:rPr>
      <w:rFonts w:ascii="標楷體" w:eastAsia="標楷體" w:hAnsi="標楷體"/>
      <w:b/>
      <w:sz w:val="28"/>
      <w:szCs w:val="28"/>
    </w:rPr>
  </w:style>
  <w:style w:type="paragraph" w:styleId="Web">
    <w:name w:val="Normal (Web)"/>
    <w:basedOn w:val="a0"/>
    <w:uiPriority w:val="99"/>
    <w:unhideWhenUsed/>
    <w:rsid w:val="00F762DD"/>
    <w:pPr>
      <w:widowControl/>
      <w:suppressAutoHyphens w:val="0"/>
      <w:autoSpaceDN/>
      <w:spacing w:before="100" w:beforeAutospacing="1" w:after="100" w:afterAutospacing="1" w:line="240" w:lineRule="auto"/>
      <w:textAlignment w:val="auto"/>
    </w:pPr>
    <w:rPr>
      <w:rFonts w:ascii="新細明體" w:eastAsia="新細明體" w:hAnsi="新細明體" w:cs="新細明體"/>
      <w:szCs w:val="24"/>
    </w:rPr>
  </w:style>
  <w:style w:type="paragraph" w:styleId="aff8">
    <w:name w:val="endnote text"/>
    <w:basedOn w:val="a0"/>
    <w:link w:val="aff9"/>
    <w:uiPriority w:val="99"/>
    <w:semiHidden/>
    <w:unhideWhenUsed/>
    <w:rsid w:val="009D67E8"/>
    <w:pPr>
      <w:snapToGrid w:val="0"/>
    </w:pPr>
  </w:style>
  <w:style w:type="character" w:customStyle="1" w:styleId="aff9">
    <w:name w:val="章節附註文字 字元"/>
    <w:basedOn w:val="a2"/>
    <w:link w:val="aff8"/>
    <w:uiPriority w:val="99"/>
    <w:semiHidden/>
    <w:rsid w:val="009D67E8"/>
    <w:rPr>
      <w:rFonts w:ascii="細明體" w:eastAsia="細明體" w:hAnsi="細明體"/>
      <w:sz w:val="24"/>
    </w:rPr>
  </w:style>
  <w:style w:type="character" w:styleId="affa">
    <w:name w:val="endnote reference"/>
    <w:basedOn w:val="a2"/>
    <w:uiPriority w:val="99"/>
    <w:semiHidden/>
    <w:unhideWhenUsed/>
    <w:rsid w:val="009D67E8"/>
    <w:rPr>
      <w:vertAlign w:val="superscript"/>
    </w:rPr>
  </w:style>
  <w:style w:type="table" w:styleId="affb">
    <w:name w:val="Table Grid"/>
    <w:basedOn w:val="a3"/>
    <w:uiPriority w:val="59"/>
    <w:rsid w:val="00DF43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rsid w:val="000257EE"/>
    <w:pPr>
      <w:widowControl w:val="0"/>
      <w:suppressAutoHyphens/>
      <w:spacing w:line="360" w:lineRule="atLeast"/>
    </w:pPr>
    <w:rPr>
      <w:rFonts w:ascii="細明體" w:eastAsia="細明體" w:hAnsi="細明體"/>
      <w:sz w:val="24"/>
    </w:rPr>
  </w:style>
  <w:style w:type="paragraph" w:styleId="1">
    <w:name w:val="heading 1"/>
    <w:basedOn w:val="a0"/>
    <w:next w:val="a0"/>
    <w:rsid w:val="000257EE"/>
    <w:pPr>
      <w:keepNext/>
      <w:outlineLvl w:val="0"/>
    </w:pPr>
    <w:rPr>
      <w:rFonts w:ascii="全真楷書" w:eastAsia="全真楷書" w:hAnsi="全真楷書"/>
      <w:sz w:val="32"/>
    </w:rPr>
  </w:style>
  <w:style w:type="paragraph" w:styleId="2">
    <w:name w:val="heading 2"/>
    <w:basedOn w:val="a0"/>
    <w:next w:val="a1"/>
    <w:rsid w:val="000257EE"/>
    <w:pPr>
      <w:keepNext/>
      <w:spacing w:line="360" w:lineRule="exact"/>
      <w:ind w:left="1418" w:hanging="158"/>
      <w:jc w:val="both"/>
      <w:outlineLvl w:val="1"/>
    </w:pPr>
    <w:rPr>
      <w:rFonts w:eastAsia="標楷體"/>
      <w:kern w:val="3"/>
      <w:sz w:val="28"/>
    </w:rPr>
  </w:style>
  <w:style w:type="paragraph" w:styleId="3">
    <w:name w:val="heading 3"/>
    <w:basedOn w:val="a0"/>
    <w:next w:val="a0"/>
    <w:link w:val="30"/>
    <w:uiPriority w:val="9"/>
    <w:semiHidden/>
    <w:unhideWhenUsed/>
    <w:qFormat/>
    <w:rsid w:val="00FC7C2C"/>
    <w:pPr>
      <w:keepNext/>
      <w:spacing w:line="720" w:lineRule="atLeast"/>
      <w:outlineLvl w:val="2"/>
    </w:pPr>
    <w:rPr>
      <w:rFonts w:asciiTheme="majorHAnsi" w:eastAsiaTheme="majorEastAsia" w:hAnsiTheme="majorHAnsi" w:cstheme="majorBidi"/>
      <w:b/>
      <w:bCs/>
      <w:sz w:val="36"/>
      <w:szCs w:val="3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0">
    <w:name w:val="Body Text Indent 2"/>
    <w:basedOn w:val="a0"/>
    <w:rsid w:val="000257EE"/>
    <w:pPr>
      <w:tabs>
        <w:tab w:val="left" w:pos="900"/>
      </w:tabs>
      <w:ind w:left="1256" w:hanging="358"/>
    </w:pPr>
    <w:rPr>
      <w:rFonts w:ascii="全真楷書" w:eastAsia="全真楷書" w:hAnsi="全真楷書"/>
      <w:sz w:val="32"/>
    </w:rPr>
  </w:style>
  <w:style w:type="character" w:customStyle="1" w:styleId="21">
    <w:name w:val="本文縮排 2 字元"/>
    <w:rsid w:val="000257EE"/>
    <w:rPr>
      <w:rFonts w:ascii="全真楷書" w:eastAsia="全真楷書" w:hAnsi="全真楷書" w:cs="Times New Roman"/>
      <w:kern w:val="0"/>
      <w:sz w:val="32"/>
      <w:szCs w:val="20"/>
    </w:rPr>
  </w:style>
  <w:style w:type="paragraph" w:styleId="a5">
    <w:name w:val="Body Text"/>
    <w:basedOn w:val="a0"/>
    <w:link w:val="10"/>
    <w:rsid w:val="000257EE"/>
    <w:rPr>
      <w:rFonts w:eastAsia="全真楷書"/>
      <w:sz w:val="36"/>
    </w:rPr>
  </w:style>
  <w:style w:type="character" w:customStyle="1" w:styleId="a6">
    <w:name w:val="本文 字元"/>
    <w:uiPriority w:val="99"/>
    <w:rsid w:val="000257EE"/>
    <w:rPr>
      <w:rFonts w:ascii="Times New Roman" w:eastAsia="全真楷書" w:hAnsi="Times New Roman" w:cs="Times New Roman"/>
      <w:kern w:val="0"/>
      <w:sz w:val="36"/>
      <w:szCs w:val="20"/>
    </w:rPr>
  </w:style>
  <w:style w:type="paragraph" w:styleId="a7">
    <w:name w:val="header"/>
    <w:basedOn w:val="a0"/>
    <w:uiPriority w:val="99"/>
    <w:rsid w:val="000257EE"/>
    <w:pPr>
      <w:tabs>
        <w:tab w:val="center" w:pos="4153"/>
        <w:tab w:val="right" w:pos="8306"/>
      </w:tabs>
      <w:snapToGrid w:val="0"/>
    </w:pPr>
    <w:rPr>
      <w:sz w:val="20"/>
    </w:rPr>
  </w:style>
  <w:style w:type="character" w:customStyle="1" w:styleId="a8">
    <w:name w:val="頁首 字元"/>
    <w:uiPriority w:val="99"/>
    <w:rsid w:val="000257EE"/>
    <w:rPr>
      <w:rFonts w:ascii="Times New Roman" w:hAnsi="Times New Roman"/>
    </w:rPr>
  </w:style>
  <w:style w:type="paragraph" w:styleId="a9">
    <w:name w:val="footer"/>
    <w:basedOn w:val="a0"/>
    <w:rsid w:val="000257EE"/>
    <w:pPr>
      <w:tabs>
        <w:tab w:val="center" w:pos="4153"/>
        <w:tab w:val="right" w:pos="8306"/>
      </w:tabs>
      <w:snapToGrid w:val="0"/>
    </w:pPr>
    <w:rPr>
      <w:sz w:val="20"/>
    </w:rPr>
  </w:style>
  <w:style w:type="character" w:customStyle="1" w:styleId="aa">
    <w:name w:val="頁尾 字元"/>
    <w:rsid w:val="000257EE"/>
    <w:rPr>
      <w:rFonts w:ascii="Times New Roman" w:hAnsi="Times New Roman"/>
    </w:rPr>
  </w:style>
  <w:style w:type="paragraph" w:styleId="ab">
    <w:name w:val="Plain Text"/>
    <w:basedOn w:val="a0"/>
    <w:rsid w:val="000257EE"/>
    <w:pPr>
      <w:spacing w:line="240" w:lineRule="auto"/>
      <w:textAlignment w:val="auto"/>
    </w:pPr>
    <w:rPr>
      <w:kern w:val="3"/>
    </w:rPr>
  </w:style>
  <w:style w:type="character" w:customStyle="1" w:styleId="ac">
    <w:name w:val="純文字 字元"/>
    <w:rsid w:val="000257EE"/>
    <w:rPr>
      <w:rFonts w:ascii="細明體" w:eastAsia="細明體" w:hAnsi="細明體"/>
      <w:kern w:val="3"/>
      <w:sz w:val="24"/>
    </w:rPr>
  </w:style>
  <w:style w:type="paragraph" w:styleId="HTML">
    <w:name w:val="HTML Preformatted"/>
    <w:basedOn w:val="a0"/>
    <w:rsid w:val="000257E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textAlignment w:val="auto"/>
    </w:pPr>
    <w:rPr>
      <w:szCs w:val="24"/>
    </w:rPr>
  </w:style>
  <w:style w:type="character" w:customStyle="1" w:styleId="HTML0">
    <w:name w:val="HTML 預設格式 字元"/>
    <w:rsid w:val="000257EE"/>
    <w:rPr>
      <w:rFonts w:ascii="細明體" w:eastAsia="細明體" w:hAnsi="細明體" w:cs="細明體"/>
      <w:sz w:val="24"/>
      <w:szCs w:val="24"/>
    </w:rPr>
  </w:style>
  <w:style w:type="paragraph" w:styleId="ad">
    <w:name w:val="Balloon Text"/>
    <w:basedOn w:val="a0"/>
    <w:rsid w:val="000257EE"/>
    <w:pPr>
      <w:spacing w:line="240" w:lineRule="auto"/>
      <w:ind w:left="958" w:hanging="958"/>
      <w:jc w:val="both"/>
      <w:textAlignment w:val="auto"/>
    </w:pPr>
    <w:rPr>
      <w:rFonts w:ascii="Cambria" w:hAnsi="Cambria"/>
      <w:kern w:val="3"/>
      <w:sz w:val="18"/>
      <w:szCs w:val="18"/>
    </w:rPr>
  </w:style>
  <w:style w:type="character" w:customStyle="1" w:styleId="ae">
    <w:name w:val="註解方塊文字 字元"/>
    <w:rsid w:val="000257EE"/>
    <w:rPr>
      <w:rFonts w:ascii="Cambria" w:hAnsi="Cambria"/>
      <w:kern w:val="3"/>
      <w:sz w:val="18"/>
      <w:szCs w:val="18"/>
    </w:rPr>
  </w:style>
  <w:style w:type="paragraph" w:customStyle="1" w:styleId="font0">
    <w:name w:val="font0"/>
    <w:basedOn w:val="a0"/>
    <w:rsid w:val="000257EE"/>
    <w:pPr>
      <w:widowControl/>
      <w:spacing w:before="100" w:after="100" w:line="240" w:lineRule="auto"/>
      <w:textAlignment w:val="auto"/>
    </w:pPr>
    <w:rPr>
      <w:rFonts w:ascii="新細明體" w:hAnsi="新細明體" w:cs="Arial Unicode MS"/>
      <w:szCs w:val="24"/>
    </w:rPr>
  </w:style>
  <w:style w:type="paragraph" w:styleId="31">
    <w:name w:val="Body Text Indent 3"/>
    <w:basedOn w:val="a0"/>
    <w:rsid w:val="000257EE"/>
    <w:pPr>
      <w:spacing w:after="120"/>
      <w:ind w:left="480"/>
    </w:pPr>
    <w:rPr>
      <w:sz w:val="16"/>
      <w:szCs w:val="16"/>
    </w:rPr>
  </w:style>
  <w:style w:type="character" w:customStyle="1" w:styleId="32">
    <w:name w:val="本文縮排 3 字元"/>
    <w:rsid w:val="000257EE"/>
    <w:rPr>
      <w:rFonts w:ascii="Times New Roman" w:hAnsi="Times New Roman"/>
      <w:sz w:val="16"/>
      <w:szCs w:val="16"/>
    </w:rPr>
  </w:style>
  <w:style w:type="paragraph" w:styleId="af">
    <w:name w:val="List Paragraph"/>
    <w:basedOn w:val="a0"/>
    <w:uiPriority w:val="34"/>
    <w:qFormat/>
    <w:rsid w:val="000257EE"/>
    <w:pPr>
      <w:spacing w:before="100" w:after="50" w:line="480" w:lineRule="exact"/>
      <w:ind w:left="480" w:hanging="958"/>
      <w:jc w:val="both"/>
      <w:textAlignment w:val="auto"/>
    </w:pPr>
    <w:rPr>
      <w:kern w:val="3"/>
      <w:szCs w:val="24"/>
    </w:rPr>
  </w:style>
  <w:style w:type="character" w:customStyle="1" w:styleId="11">
    <w:name w:val="標題 1 字元"/>
    <w:rsid w:val="000257EE"/>
    <w:rPr>
      <w:rFonts w:ascii="全真楷書" w:eastAsia="全真楷書" w:hAnsi="全真楷書"/>
      <w:sz w:val="32"/>
    </w:rPr>
  </w:style>
  <w:style w:type="character" w:customStyle="1" w:styleId="22">
    <w:name w:val="標題 2 字元"/>
    <w:rsid w:val="000257EE"/>
    <w:rPr>
      <w:rFonts w:ascii="Times New Roman" w:eastAsia="標楷體" w:hAnsi="Times New Roman"/>
      <w:kern w:val="3"/>
      <w:sz w:val="28"/>
    </w:rPr>
  </w:style>
  <w:style w:type="paragraph" w:styleId="a1">
    <w:name w:val="Normal Indent"/>
    <w:basedOn w:val="a0"/>
    <w:rsid w:val="000257EE"/>
    <w:pPr>
      <w:spacing w:line="240" w:lineRule="auto"/>
      <w:ind w:left="480"/>
      <w:textAlignment w:val="auto"/>
    </w:pPr>
    <w:rPr>
      <w:kern w:val="3"/>
      <w:szCs w:val="24"/>
    </w:rPr>
  </w:style>
  <w:style w:type="character" w:styleId="af0">
    <w:name w:val="page number"/>
    <w:basedOn w:val="a2"/>
    <w:rsid w:val="000257EE"/>
  </w:style>
  <w:style w:type="paragraph" w:styleId="af1">
    <w:name w:val="Body Text Indent"/>
    <w:basedOn w:val="a0"/>
    <w:rsid w:val="000257EE"/>
    <w:pPr>
      <w:ind w:left="964" w:hanging="964"/>
    </w:pPr>
    <w:rPr>
      <w:rFonts w:ascii="全真楷書" w:eastAsia="全真楷書" w:hAnsi="全真楷書"/>
      <w:sz w:val="32"/>
    </w:rPr>
  </w:style>
  <w:style w:type="character" w:customStyle="1" w:styleId="af2">
    <w:name w:val="本文縮排 字元"/>
    <w:rsid w:val="000257EE"/>
    <w:rPr>
      <w:rFonts w:ascii="全真楷書" w:eastAsia="全真楷書" w:hAnsi="全真楷書"/>
      <w:sz w:val="32"/>
    </w:rPr>
  </w:style>
  <w:style w:type="paragraph" w:customStyle="1" w:styleId="a">
    <w:name w:val="說明一、"/>
    <w:basedOn w:val="a0"/>
    <w:rsid w:val="000257EE"/>
    <w:pPr>
      <w:numPr>
        <w:numId w:val="1"/>
      </w:numPr>
      <w:autoSpaceDE w:val="0"/>
      <w:spacing w:line="560" w:lineRule="exact"/>
      <w:textAlignment w:val="auto"/>
    </w:pPr>
    <w:rPr>
      <w:rFonts w:eastAsia="標楷體"/>
      <w:sz w:val="36"/>
    </w:rPr>
  </w:style>
  <w:style w:type="paragraph" w:customStyle="1" w:styleId="af3">
    <w:name w:val="一"/>
    <w:basedOn w:val="a0"/>
    <w:rsid w:val="000257EE"/>
    <w:pPr>
      <w:spacing w:line="480" w:lineRule="exact"/>
      <w:ind w:left="340" w:right="113" w:hanging="340"/>
      <w:textAlignment w:val="auto"/>
    </w:pPr>
    <w:rPr>
      <w:rFonts w:eastAsia="全真楷書"/>
      <w:kern w:val="3"/>
      <w:sz w:val="32"/>
    </w:rPr>
  </w:style>
  <w:style w:type="paragraph" w:styleId="33">
    <w:name w:val="Body Text 3"/>
    <w:basedOn w:val="a0"/>
    <w:rsid w:val="000257EE"/>
    <w:pPr>
      <w:spacing w:line="440" w:lineRule="exact"/>
      <w:textAlignment w:val="auto"/>
    </w:pPr>
    <w:rPr>
      <w:rFonts w:ascii="全真楷書" w:eastAsia="全真楷書" w:hAnsi="全真楷書"/>
      <w:kern w:val="3"/>
      <w:sz w:val="32"/>
    </w:rPr>
  </w:style>
  <w:style w:type="character" w:customStyle="1" w:styleId="34">
    <w:name w:val="本文 3 字元"/>
    <w:rsid w:val="000257EE"/>
    <w:rPr>
      <w:rFonts w:ascii="全真楷書" w:eastAsia="全真楷書" w:hAnsi="全真楷書"/>
      <w:kern w:val="3"/>
      <w:sz w:val="32"/>
    </w:rPr>
  </w:style>
  <w:style w:type="paragraph" w:styleId="23">
    <w:name w:val="Body Text 2"/>
    <w:basedOn w:val="a0"/>
    <w:rsid w:val="000257EE"/>
    <w:pPr>
      <w:spacing w:line="240" w:lineRule="auto"/>
      <w:textAlignment w:val="auto"/>
    </w:pPr>
    <w:rPr>
      <w:rFonts w:eastAsia="全真楷書"/>
      <w:b/>
      <w:kern w:val="3"/>
      <w:sz w:val="32"/>
    </w:rPr>
  </w:style>
  <w:style w:type="character" w:customStyle="1" w:styleId="24">
    <w:name w:val="本文 2 字元"/>
    <w:rsid w:val="000257EE"/>
    <w:rPr>
      <w:rFonts w:ascii="Times New Roman" w:eastAsia="全真楷書" w:hAnsi="Times New Roman"/>
      <w:b/>
      <w:kern w:val="3"/>
      <w:sz w:val="32"/>
    </w:rPr>
  </w:style>
  <w:style w:type="paragraph" w:customStyle="1" w:styleId="af4">
    <w:name w:val="說明"/>
    <w:rsid w:val="000257EE"/>
    <w:pPr>
      <w:suppressAutoHyphens/>
      <w:spacing w:line="500" w:lineRule="exact"/>
      <w:ind w:left="969" w:hanging="969"/>
      <w:jc w:val="both"/>
    </w:pPr>
    <w:rPr>
      <w:rFonts w:ascii="Times New Roman" w:eastAsia="標楷體" w:hAnsi="Times New Roman"/>
      <w:sz w:val="32"/>
    </w:rPr>
  </w:style>
  <w:style w:type="character" w:customStyle="1" w:styleId="bbspaper">
    <w:name w:val="bbs_paper"/>
    <w:basedOn w:val="a2"/>
    <w:rsid w:val="000257EE"/>
  </w:style>
  <w:style w:type="paragraph" w:styleId="af5">
    <w:name w:val="annotation text"/>
    <w:basedOn w:val="a0"/>
    <w:uiPriority w:val="99"/>
    <w:rsid w:val="000257EE"/>
    <w:pPr>
      <w:spacing w:line="240" w:lineRule="auto"/>
      <w:textAlignment w:val="auto"/>
    </w:pPr>
    <w:rPr>
      <w:rFonts w:eastAsia="標楷體"/>
      <w:kern w:val="3"/>
      <w:sz w:val="28"/>
      <w:szCs w:val="24"/>
    </w:rPr>
  </w:style>
  <w:style w:type="character" w:customStyle="1" w:styleId="af6">
    <w:name w:val="註解文字 字元"/>
    <w:uiPriority w:val="99"/>
    <w:rsid w:val="000257EE"/>
    <w:rPr>
      <w:rFonts w:ascii="Times New Roman" w:eastAsia="標楷體" w:hAnsi="Times New Roman"/>
      <w:kern w:val="3"/>
      <w:sz w:val="28"/>
      <w:szCs w:val="24"/>
    </w:rPr>
  </w:style>
  <w:style w:type="paragraph" w:customStyle="1" w:styleId="12">
    <w:name w:val="提案1"/>
    <w:basedOn w:val="a0"/>
    <w:rsid w:val="000257EE"/>
    <w:pPr>
      <w:spacing w:before="120" w:line="240" w:lineRule="auto"/>
      <w:ind w:left="1984" w:hanging="1304"/>
      <w:textAlignment w:val="auto"/>
    </w:pPr>
    <w:rPr>
      <w:rFonts w:eastAsia="全真楷書"/>
      <w:kern w:val="3"/>
      <w:sz w:val="32"/>
    </w:rPr>
  </w:style>
  <w:style w:type="paragraph" w:styleId="af7">
    <w:name w:val="No Spacing"/>
    <w:uiPriority w:val="1"/>
    <w:qFormat/>
    <w:rsid w:val="000257EE"/>
    <w:pPr>
      <w:suppressAutoHyphens/>
      <w:spacing w:line="320" w:lineRule="exact"/>
    </w:pPr>
    <w:rPr>
      <w:sz w:val="22"/>
      <w:szCs w:val="22"/>
    </w:rPr>
  </w:style>
  <w:style w:type="character" w:customStyle="1" w:styleId="af8">
    <w:name w:val="無間距 字元"/>
    <w:rsid w:val="000257EE"/>
    <w:rPr>
      <w:sz w:val="22"/>
      <w:szCs w:val="22"/>
      <w:lang w:val="en-US" w:eastAsia="zh-TW" w:bidi="ar-SA"/>
    </w:rPr>
  </w:style>
  <w:style w:type="paragraph" w:customStyle="1" w:styleId="af9">
    <w:name w:val="壹"/>
    <w:basedOn w:val="a0"/>
    <w:rsid w:val="000257EE"/>
    <w:pPr>
      <w:spacing w:line="400" w:lineRule="exact"/>
      <w:ind w:left="1960" w:hanging="1960"/>
      <w:textAlignment w:val="auto"/>
    </w:pPr>
    <w:rPr>
      <w:rFonts w:ascii="標楷體" w:eastAsia="標楷體" w:hAnsi="標楷體"/>
      <w:kern w:val="3"/>
      <w:sz w:val="28"/>
      <w:szCs w:val="24"/>
    </w:rPr>
  </w:style>
  <w:style w:type="paragraph" w:styleId="afa">
    <w:name w:val="Salutation"/>
    <w:basedOn w:val="a0"/>
    <w:next w:val="a0"/>
    <w:rsid w:val="000257EE"/>
    <w:rPr>
      <w:rFonts w:ascii="標楷體" w:eastAsia="標楷體" w:hAnsi="標楷體"/>
      <w:sz w:val="28"/>
      <w:szCs w:val="28"/>
    </w:rPr>
  </w:style>
  <w:style w:type="character" w:customStyle="1" w:styleId="afb">
    <w:name w:val="問候 字元"/>
    <w:rsid w:val="000257EE"/>
    <w:rPr>
      <w:rFonts w:ascii="標楷體" w:eastAsia="標楷體" w:hAnsi="標楷體"/>
      <w:sz w:val="28"/>
      <w:szCs w:val="28"/>
    </w:rPr>
  </w:style>
  <w:style w:type="paragraph" w:styleId="afc">
    <w:name w:val="Closing"/>
    <w:basedOn w:val="a0"/>
    <w:rsid w:val="000257EE"/>
    <w:pPr>
      <w:ind w:left="100"/>
    </w:pPr>
    <w:rPr>
      <w:rFonts w:ascii="標楷體" w:eastAsia="標楷體" w:hAnsi="標楷體"/>
      <w:sz w:val="28"/>
      <w:szCs w:val="28"/>
    </w:rPr>
  </w:style>
  <w:style w:type="character" w:customStyle="1" w:styleId="afd">
    <w:name w:val="結語 字元"/>
    <w:rsid w:val="000257EE"/>
    <w:rPr>
      <w:rFonts w:ascii="標楷體" w:eastAsia="標楷體" w:hAnsi="標楷體"/>
      <w:sz w:val="28"/>
      <w:szCs w:val="28"/>
    </w:rPr>
  </w:style>
  <w:style w:type="paragraph" w:customStyle="1" w:styleId="11111">
    <w:name w:val="1.1.1.1.1"/>
    <w:basedOn w:val="af"/>
    <w:rsid w:val="000257EE"/>
    <w:pPr>
      <w:numPr>
        <w:numId w:val="2"/>
      </w:numPr>
      <w:tabs>
        <w:tab w:val="left" w:pos="122"/>
        <w:tab w:val="left" w:pos="480"/>
      </w:tabs>
      <w:spacing w:before="0" w:after="0" w:line="240" w:lineRule="auto"/>
      <w:jc w:val="left"/>
    </w:pPr>
    <w:rPr>
      <w:rFonts w:eastAsia="標楷體"/>
      <w:sz w:val="28"/>
      <w:szCs w:val="28"/>
    </w:rPr>
  </w:style>
  <w:style w:type="paragraph" w:customStyle="1" w:styleId="13">
    <w:name w:val="1"/>
    <w:basedOn w:val="a0"/>
    <w:rsid w:val="000257EE"/>
    <w:pPr>
      <w:spacing w:line="500" w:lineRule="atLeast"/>
      <w:ind w:left="566" w:hanging="566"/>
      <w:textAlignment w:val="auto"/>
    </w:pPr>
    <w:rPr>
      <w:rFonts w:eastAsia="標楷體"/>
      <w:b/>
      <w:kern w:val="3"/>
      <w:sz w:val="28"/>
      <w:szCs w:val="28"/>
    </w:rPr>
  </w:style>
  <w:style w:type="paragraph" w:customStyle="1" w:styleId="110">
    <w:name w:val="1.1"/>
    <w:basedOn w:val="af"/>
    <w:uiPriority w:val="99"/>
    <w:rsid w:val="000257EE"/>
    <w:pPr>
      <w:spacing w:before="0" w:after="0" w:line="240" w:lineRule="auto"/>
      <w:ind w:left="560" w:hanging="560"/>
      <w:jc w:val="left"/>
    </w:pPr>
    <w:rPr>
      <w:rFonts w:eastAsia="標楷體"/>
      <w:sz w:val="28"/>
      <w:szCs w:val="28"/>
    </w:rPr>
  </w:style>
  <w:style w:type="paragraph" w:customStyle="1" w:styleId="111">
    <w:name w:val="1.1.1"/>
    <w:basedOn w:val="af"/>
    <w:uiPriority w:val="99"/>
    <w:rsid w:val="000257EE"/>
    <w:pPr>
      <w:spacing w:before="0" w:after="0" w:line="240" w:lineRule="auto"/>
      <w:ind w:left="847" w:hanging="420"/>
      <w:jc w:val="left"/>
    </w:pPr>
    <w:rPr>
      <w:rFonts w:eastAsia="標楷體"/>
      <w:sz w:val="28"/>
      <w:szCs w:val="28"/>
    </w:rPr>
  </w:style>
  <w:style w:type="paragraph" w:customStyle="1" w:styleId="1111">
    <w:name w:val="1.1.1.1"/>
    <w:basedOn w:val="af"/>
    <w:rsid w:val="000257EE"/>
    <w:pPr>
      <w:spacing w:before="0" w:after="0" w:line="240" w:lineRule="auto"/>
      <w:ind w:left="904" w:hanging="198"/>
      <w:jc w:val="left"/>
    </w:pPr>
    <w:rPr>
      <w:rFonts w:eastAsia="標楷體"/>
      <w:sz w:val="28"/>
      <w:szCs w:val="28"/>
    </w:rPr>
  </w:style>
  <w:style w:type="paragraph" w:customStyle="1" w:styleId="afe">
    <w:name w:val="章"/>
    <w:basedOn w:val="a0"/>
    <w:rsid w:val="000257EE"/>
    <w:rPr>
      <w:rFonts w:ascii="全真楷書" w:eastAsia="全真楷書" w:hAnsi="全真楷書"/>
      <w:sz w:val="32"/>
    </w:rPr>
  </w:style>
  <w:style w:type="character" w:styleId="aff">
    <w:name w:val="Strong"/>
    <w:basedOn w:val="a2"/>
    <w:rsid w:val="000257EE"/>
    <w:rPr>
      <w:b/>
      <w:bCs/>
    </w:rPr>
  </w:style>
  <w:style w:type="numbering" w:customStyle="1" w:styleId="LFO1">
    <w:name w:val="LFO1"/>
    <w:basedOn w:val="a4"/>
    <w:rsid w:val="000257EE"/>
    <w:pPr>
      <w:numPr>
        <w:numId w:val="1"/>
      </w:numPr>
    </w:pPr>
  </w:style>
  <w:style w:type="numbering" w:customStyle="1" w:styleId="LFO24">
    <w:name w:val="LFO24"/>
    <w:basedOn w:val="a4"/>
    <w:rsid w:val="000257EE"/>
    <w:pPr>
      <w:numPr>
        <w:numId w:val="2"/>
      </w:numPr>
    </w:pPr>
  </w:style>
  <w:style w:type="paragraph" w:styleId="aff0">
    <w:name w:val="TOC Heading"/>
    <w:basedOn w:val="1"/>
    <w:next w:val="a0"/>
    <w:uiPriority w:val="39"/>
    <w:semiHidden/>
    <w:unhideWhenUsed/>
    <w:qFormat/>
    <w:rsid w:val="00F2391D"/>
    <w:pPr>
      <w:keepLines/>
      <w:widowControl/>
      <w:suppressAutoHyphens w:val="0"/>
      <w:autoSpaceDN/>
      <w:spacing w:before="480" w:line="276" w:lineRule="auto"/>
      <w:textAlignment w:val="auto"/>
      <w:outlineLvl w:val="9"/>
    </w:pPr>
    <w:rPr>
      <w:rFonts w:asciiTheme="majorHAnsi" w:eastAsiaTheme="majorEastAsia" w:hAnsiTheme="majorHAnsi" w:cstheme="majorBidi"/>
      <w:b/>
      <w:bCs/>
      <w:color w:val="365F91" w:themeColor="accent1" w:themeShade="BF"/>
      <w:sz w:val="28"/>
      <w:szCs w:val="28"/>
    </w:rPr>
  </w:style>
  <w:style w:type="paragraph" w:styleId="25">
    <w:name w:val="toc 2"/>
    <w:basedOn w:val="a0"/>
    <w:next w:val="a0"/>
    <w:autoRedefine/>
    <w:uiPriority w:val="39"/>
    <w:unhideWhenUsed/>
    <w:qFormat/>
    <w:rsid w:val="00FC7C2C"/>
    <w:pPr>
      <w:widowControl/>
      <w:tabs>
        <w:tab w:val="right" w:leader="dot" w:pos="9060"/>
      </w:tabs>
      <w:suppressAutoHyphens w:val="0"/>
      <w:autoSpaceDN/>
      <w:spacing w:after="100" w:line="276" w:lineRule="auto"/>
      <w:ind w:leftChars="-1" w:left="-1" w:hanging="2"/>
      <w:textAlignment w:val="auto"/>
    </w:pPr>
    <w:rPr>
      <w:rFonts w:asciiTheme="minorHAnsi" w:eastAsiaTheme="minorEastAsia" w:hAnsiTheme="minorHAnsi" w:cstheme="minorBidi"/>
      <w:sz w:val="22"/>
      <w:szCs w:val="22"/>
    </w:rPr>
  </w:style>
  <w:style w:type="paragraph" w:styleId="14">
    <w:name w:val="toc 1"/>
    <w:basedOn w:val="a0"/>
    <w:next w:val="a0"/>
    <w:autoRedefine/>
    <w:uiPriority w:val="39"/>
    <w:unhideWhenUsed/>
    <w:qFormat/>
    <w:rsid w:val="00F2391D"/>
    <w:pPr>
      <w:widowControl/>
      <w:suppressAutoHyphens w:val="0"/>
      <w:autoSpaceDN/>
      <w:spacing w:after="100" w:line="276" w:lineRule="auto"/>
      <w:textAlignment w:val="auto"/>
    </w:pPr>
    <w:rPr>
      <w:rFonts w:asciiTheme="minorHAnsi" w:eastAsiaTheme="minorEastAsia" w:hAnsiTheme="minorHAnsi" w:cstheme="minorBidi"/>
      <w:sz w:val="22"/>
      <w:szCs w:val="22"/>
    </w:rPr>
  </w:style>
  <w:style w:type="paragraph" w:styleId="35">
    <w:name w:val="toc 3"/>
    <w:basedOn w:val="a0"/>
    <w:next w:val="a0"/>
    <w:autoRedefine/>
    <w:uiPriority w:val="39"/>
    <w:unhideWhenUsed/>
    <w:qFormat/>
    <w:rsid w:val="00F41E5A"/>
    <w:pPr>
      <w:widowControl/>
      <w:tabs>
        <w:tab w:val="right" w:leader="dot" w:pos="9060"/>
      </w:tabs>
      <w:suppressAutoHyphens w:val="0"/>
      <w:autoSpaceDN/>
      <w:spacing w:after="100" w:line="276" w:lineRule="auto"/>
      <w:ind w:leftChars="151" w:left="849" w:hangingChars="174" w:hanging="487"/>
      <w:textAlignment w:val="auto"/>
    </w:pPr>
    <w:rPr>
      <w:rFonts w:asciiTheme="minorHAnsi" w:eastAsiaTheme="minorEastAsia" w:hAnsiTheme="minorHAnsi" w:cstheme="minorBidi"/>
      <w:sz w:val="22"/>
      <w:szCs w:val="22"/>
    </w:rPr>
  </w:style>
  <w:style w:type="character" w:styleId="aff1">
    <w:name w:val="Hyperlink"/>
    <w:basedOn w:val="a2"/>
    <w:uiPriority w:val="99"/>
    <w:unhideWhenUsed/>
    <w:rsid w:val="00F2391D"/>
    <w:rPr>
      <w:color w:val="0000FF" w:themeColor="hyperlink"/>
      <w:u w:val="single"/>
    </w:rPr>
  </w:style>
  <w:style w:type="paragraph" w:customStyle="1" w:styleId="TableParagraph">
    <w:name w:val="Table Paragraph"/>
    <w:basedOn w:val="a0"/>
    <w:uiPriority w:val="1"/>
    <w:qFormat/>
    <w:rsid w:val="00D773F4"/>
    <w:pPr>
      <w:suppressAutoHyphens w:val="0"/>
      <w:autoSpaceDN/>
      <w:spacing w:before="1" w:line="240" w:lineRule="auto"/>
      <w:ind w:left="10"/>
      <w:textAlignment w:val="auto"/>
    </w:pPr>
    <w:rPr>
      <w:rFonts w:ascii="新細明體" w:eastAsia="新細明體" w:hAnsi="新細明體" w:cs="新細明體"/>
      <w:sz w:val="22"/>
      <w:szCs w:val="22"/>
      <w:lang w:eastAsia="en-US"/>
    </w:rPr>
  </w:style>
  <w:style w:type="paragraph" w:customStyle="1" w:styleId="aff2">
    <w:name w:val="第一層"/>
    <w:basedOn w:val="a5"/>
    <w:link w:val="aff3"/>
    <w:qFormat/>
    <w:rsid w:val="0012273F"/>
    <w:pPr>
      <w:spacing w:line="480" w:lineRule="exact"/>
    </w:pPr>
    <w:rPr>
      <w:rFonts w:ascii="標楷體" w:eastAsia="標楷體" w:hAnsi="標楷體"/>
      <w:b/>
      <w:sz w:val="48"/>
      <w:szCs w:val="48"/>
    </w:rPr>
  </w:style>
  <w:style w:type="paragraph" w:customStyle="1" w:styleId="aff4">
    <w:name w:val="第二層"/>
    <w:basedOn w:val="a0"/>
    <w:link w:val="aff5"/>
    <w:qFormat/>
    <w:rsid w:val="0012273F"/>
    <w:pPr>
      <w:snapToGrid w:val="0"/>
      <w:spacing w:line="600" w:lineRule="exact"/>
      <w:jc w:val="both"/>
    </w:pPr>
    <w:rPr>
      <w:rFonts w:ascii="標楷體" w:eastAsia="標楷體" w:hAnsi="標楷體"/>
      <w:b/>
      <w:sz w:val="32"/>
      <w:szCs w:val="28"/>
    </w:rPr>
  </w:style>
  <w:style w:type="character" w:customStyle="1" w:styleId="10">
    <w:name w:val="本文 字元1"/>
    <w:basedOn w:val="a2"/>
    <w:link w:val="a5"/>
    <w:rsid w:val="0012273F"/>
    <w:rPr>
      <w:rFonts w:ascii="細明體" w:eastAsia="全真楷書" w:hAnsi="細明體"/>
      <w:sz w:val="36"/>
    </w:rPr>
  </w:style>
  <w:style w:type="character" w:customStyle="1" w:styleId="aff3">
    <w:name w:val="第一層 字元"/>
    <w:basedOn w:val="10"/>
    <w:link w:val="aff2"/>
    <w:rsid w:val="0012273F"/>
    <w:rPr>
      <w:rFonts w:ascii="標楷體" w:eastAsia="標楷體" w:hAnsi="標楷體"/>
      <w:b/>
      <w:sz w:val="48"/>
      <w:szCs w:val="48"/>
    </w:rPr>
  </w:style>
  <w:style w:type="paragraph" w:customStyle="1" w:styleId="aff6">
    <w:name w:val="第三層"/>
    <w:basedOn w:val="a0"/>
    <w:link w:val="aff7"/>
    <w:qFormat/>
    <w:rsid w:val="00B15C3B"/>
    <w:pPr>
      <w:snapToGrid w:val="0"/>
      <w:spacing w:line="600" w:lineRule="exact"/>
      <w:jc w:val="both"/>
    </w:pPr>
    <w:rPr>
      <w:rFonts w:ascii="標楷體" w:eastAsia="標楷體" w:hAnsi="標楷體"/>
      <w:b/>
      <w:sz w:val="28"/>
      <w:szCs w:val="28"/>
    </w:rPr>
  </w:style>
  <w:style w:type="character" w:customStyle="1" w:styleId="aff5">
    <w:name w:val="第二層 字元"/>
    <w:basedOn w:val="a2"/>
    <w:link w:val="aff4"/>
    <w:rsid w:val="0012273F"/>
    <w:rPr>
      <w:rFonts w:ascii="標楷體" w:eastAsia="標楷體" w:hAnsi="標楷體"/>
      <w:b/>
      <w:sz w:val="32"/>
      <w:szCs w:val="28"/>
    </w:rPr>
  </w:style>
  <w:style w:type="character" w:customStyle="1" w:styleId="30">
    <w:name w:val="標題 3 字元"/>
    <w:basedOn w:val="a2"/>
    <w:link w:val="3"/>
    <w:uiPriority w:val="9"/>
    <w:semiHidden/>
    <w:rsid w:val="00FC7C2C"/>
    <w:rPr>
      <w:rFonts w:asciiTheme="majorHAnsi" w:eastAsiaTheme="majorEastAsia" w:hAnsiTheme="majorHAnsi" w:cstheme="majorBidi"/>
      <w:b/>
      <w:bCs/>
      <w:sz w:val="36"/>
      <w:szCs w:val="36"/>
    </w:rPr>
  </w:style>
  <w:style w:type="character" w:customStyle="1" w:styleId="aff7">
    <w:name w:val="第三層 字元"/>
    <w:basedOn w:val="a2"/>
    <w:link w:val="aff6"/>
    <w:rsid w:val="00B15C3B"/>
    <w:rPr>
      <w:rFonts w:ascii="標楷體" w:eastAsia="標楷體" w:hAnsi="標楷體"/>
      <w:b/>
      <w:sz w:val="28"/>
      <w:szCs w:val="28"/>
    </w:rPr>
  </w:style>
  <w:style w:type="paragraph" w:styleId="Web">
    <w:name w:val="Normal (Web)"/>
    <w:basedOn w:val="a0"/>
    <w:uiPriority w:val="99"/>
    <w:unhideWhenUsed/>
    <w:rsid w:val="00F762DD"/>
    <w:pPr>
      <w:widowControl/>
      <w:suppressAutoHyphens w:val="0"/>
      <w:autoSpaceDN/>
      <w:spacing w:before="100" w:beforeAutospacing="1" w:after="100" w:afterAutospacing="1" w:line="240" w:lineRule="auto"/>
      <w:textAlignment w:val="auto"/>
    </w:pPr>
    <w:rPr>
      <w:rFonts w:ascii="新細明體" w:eastAsia="新細明體" w:hAnsi="新細明體" w:cs="新細明體"/>
      <w:szCs w:val="24"/>
    </w:rPr>
  </w:style>
  <w:style w:type="paragraph" w:styleId="aff8">
    <w:name w:val="endnote text"/>
    <w:basedOn w:val="a0"/>
    <w:link w:val="aff9"/>
    <w:uiPriority w:val="99"/>
    <w:semiHidden/>
    <w:unhideWhenUsed/>
    <w:rsid w:val="009D67E8"/>
    <w:pPr>
      <w:snapToGrid w:val="0"/>
    </w:pPr>
  </w:style>
  <w:style w:type="character" w:customStyle="1" w:styleId="aff9">
    <w:name w:val="章節附註文字 字元"/>
    <w:basedOn w:val="a2"/>
    <w:link w:val="aff8"/>
    <w:uiPriority w:val="99"/>
    <w:semiHidden/>
    <w:rsid w:val="009D67E8"/>
    <w:rPr>
      <w:rFonts w:ascii="細明體" w:eastAsia="細明體" w:hAnsi="細明體"/>
      <w:sz w:val="24"/>
    </w:rPr>
  </w:style>
  <w:style w:type="character" w:styleId="affa">
    <w:name w:val="endnote reference"/>
    <w:basedOn w:val="a2"/>
    <w:uiPriority w:val="99"/>
    <w:semiHidden/>
    <w:unhideWhenUsed/>
    <w:rsid w:val="009D67E8"/>
    <w:rPr>
      <w:vertAlign w:val="superscript"/>
    </w:rPr>
  </w:style>
  <w:style w:type="table" w:styleId="affb">
    <w:name w:val="Table Grid"/>
    <w:basedOn w:val="a3"/>
    <w:uiPriority w:val="59"/>
    <w:rsid w:val="00DF43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51545">
      <w:bodyDiv w:val="1"/>
      <w:marLeft w:val="0"/>
      <w:marRight w:val="0"/>
      <w:marTop w:val="0"/>
      <w:marBottom w:val="0"/>
      <w:divBdr>
        <w:top w:val="none" w:sz="0" w:space="0" w:color="auto"/>
        <w:left w:val="none" w:sz="0" w:space="0" w:color="auto"/>
        <w:bottom w:val="none" w:sz="0" w:space="0" w:color="auto"/>
        <w:right w:val="none" w:sz="0" w:space="0" w:color="auto"/>
      </w:divBdr>
    </w:div>
    <w:div w:id="124734608">
      <w:bodyDiv w:val="1"/>
      <w:marLeft w:val="0"/>
      <w:marRight w:val="0"/>
      <w:marTop w:val="0"/>
      <w:marBottom w:val="0"/>
      <w:divBdr>
        <w:top w:val="none" w:sz="0" w:space="0" w:color="auto"/>
        <w:left w:val="none" w:sz="0" w:space="0" w:color="auto"/>
        <w:bottom w:val="none" w:sz="0" w:space="0" w:color="auto"/>
        <w:right w:val="none" w:sz="0" w:space="0" w:color="auto"/>
      </w:divBdr>
    </w:div>
    <w:div w:id="365831238">
      <w:bodyDiv w:val="1"/>
      <w:marLeft w:val="0"/>
      <w:marRight w:val="0"/>
      <w:marTop w:val="0"/>
      <w:marBottom w:val="0"/>
      <w:divBdr>
        <w:top w:val="none" w:sz="0" w:space="0" w:color="auto"/>
        <w:left w:val="none" w:sz="0" w:space="0" w:color="auto"/>
        <w:bottom w:val="none" w:sz="0" w:space="0" w:color="auto"/>
        <w:right w:val="none" w:sz="0" w:space="0" w:color="auto"/>
      </w:divBdr>
    </w:div>
    <w:div w:id="515851722">
      <w:bodyDiv w:val="1"/>
      <w:marLeft w:val="0"/>
      <w:marRight w:val="0"/>
      <w:marTop w:val="0"/>
      <w:marBottom w:val="0"/>
      <w:divBdr>
        <w:top w:val="none" w:sz="0" w:space="0" w:color="auto"/>
        <w:left w:val="none" w:sz="0" w:space="0" w:color="auto"/>
        <w:bottom w:val="none" w:sz="0" w:space="0" w:color="auto"/>
        <w:right w:val="none" w:sz="0" w:space="0" w:color="auto"/>
      </w:divBdr>
    </w:div>
    <w:div w:id="1834298337">
      <w:bodyDiv w:val="1"/>
      <w:marLeft w:val="0"/>
      <w:marRight w:val="0"/>
      <w:marTop w:val="0"/>
      <w:marBottom w:val="0"/>
      <w:divBdr>
        <w:top w:val="none" w:sz="0" w:space="0" w:color="auto"/>
        <w:left w:val="none" w:sz="0" w:space="0" w:color="auto"/>
        <w:bottom w:val="none" w:sz="0" w:space="0" w:color="auto"/>
        <w:right w:val="none" w:sz="0" w:space="0" w:color="auto"/>
      </w:divBdr>
    </w:div>
    <w:div w:id="1884558403">
      <w:bodyDiv w:val="1"/>
      <w:marLeft w:val="0"/>
      <w:marRight w:val="0"/>
      <w:marTop w:val="0"/>
      <w:marBottom w:val="0"/>
      <w:divBdr>
        <w:top w:val="none" w:sz="0" w:space="0" w:color="auto"/>
        <w:left w:val="none" w:sz="0" w:space="0" w:color="auto"/>
        <w:bottom w:val="none" w:sz="0" w:space="0" w:color="auto"/>
        <w:right w:val="none" w:sz="0" w:space="0" w:color="auto"/>
      </w:divBdr>
    </w:div>
    <w:div w:id="2013102068">
      <w:bodyDiv w:val="1"/>
      <w:marLeft w:val="0"/>
      <w:marRight w:val="0"/>
      <w:marTop w:val="0"/>
      <w:marBottom w:val="0"/>
      <w:divBdr>
        <w:top w:val="none" w:sz="0" w:space="0" w:color="auto"/>
        <w:left w:val="none" w:sz="0" w:space="0" w:color="auto"/>
        <w:bottom w:val="none" w:sz="0" w:space="0" w:color="auto"/>
        <w:right w:val="none" w:sz="0" w:space="0" w:color="auto"/>
      </w:divBdr>
      <w:divsChild>
        <w:div w:id="443884142">
          <w:marLeft w:val="0"/>
          <w:marRight w:val="0"/>
          <w:marTop w:val="0"/>
          <w:marBottom w:val="0"/>
          <w:divBdr>
            <w:top w:val="none" w:sz="0" w:space="0" w:color="auto"/>
            <w:left w:val="none" w:sz="0" w:space="0" w:color="auto"/>
            <w:bottom w:val="none" w:sz="0" w:space="0" w:color="auto"/>
            <w:right w:val="none" w:sz="0" w:space="0" w:color="auto"/>
          </w:divBdr>
          <w:divsChild>
            <w:div w:id="791173784">
              <w:marLeft w:val="0"/>
              <w:marRight w:val="0"/>
              <w:marTop w:val="0"/>
              <w:marBottom w:val="0"/>
              <w:divBdr>
                <w:top w:val="none" w:sz="0" w:space="0" w:color="auto"/>
                <w:left w:val="none" w:sz="0" w:space="0" w:color="auto"/>
                <w:bottom w:val="none" w:sz="0" w:space="0" w:color="auto"/>
                <w:right w:val="none" w:sz="0" w:space="0" w:color="auto"/>
              </w:divBdr>
              <w:divsChild>
                <w:div w:id="240484325">
                  <w:marLeft w:val="0"/>
                  <w:marRight w:val="0"/>
                  <w:marTop w:val="0"/>
                  <w:marBottom w:val="0"/>
                  <w:divBdr>
                    <w:top w:val="none" w:sz="0" w:space="0" w:color="auto"/>
                    <w:left w:val="none" w:sz="0" w:space="0" w:color="auto"/>
                    <w:bottom w:val="none" w:sz="0" w:space="0" w:color="auto"/>
                    <w:right w:val="none" w:sz="0" w:space="0" w:color="auto"/>
                  </w:divBdr>
                  <w:divsChild>
                    <w:div w:id="726491070">
                      <w:marLeft w:val="0"/>
                      <w:marRight w:val="0"/>
                      <w:marTop w:val="0"/>
                      <w:marBottom w:val="0"/>
                      <w:divBdr>
                        <w:top w:val="none" w:sz="0" w:space="0" w:color="auto"/>
                        <w:left w:val="none" w:sz="0" w:space="0" w:color="auto"/>
                        <w:bottom w:val="none" w:sz="0" w:space="0" w:color="auto"/>
                        <w:right w:val="none" w:sz="0" w:space="0" w:color="auto"/>
                      </w:divBdr>
                      <w:divsChild>
                        <w:div w:id="1875774186">
                          <w:marLeft w:val="0"/>
                          <w:marRight w:val="0"/>
                          <w:marTop w:val="0"/>
                          <w:marBottom w:val="0"/>
                          <w:divBdr>
                            <w:top w:val="none" w:sz="0" w:space="0" w:color="auto"/>
                            <w:left w:val="none" w:sz="0" w:space="0" w:color="auto"/>
                            <w:bottom w:val="none" w:sz="0" w:space="0" w:color="auto"/>
                            <w:right w:val="none" w:sz="0" w:space="0" w:color="auto"/>
                          </w:divBdr>
                          <w:divsChild>
                            <w:div w:id="1894537395">
                              <w:marLeft w:val="0"/>
                              <w:marRight w:val="0"/>
                              <w:marTop w:val="0"/>
                              <w:marBottom w:val="0"/>
                              <w:divBdr>
                                <w:top w:val="none" w:sz="0" w:space="0" w:color="auto"/>
                                <w:left w:val="none" w:sz="0" w:space="0" w:color="auto"/>
                                <w:bottom w:val="none" w:sz="0" w:space="0" w:color="auto"/>
                                <w:right w:val="none" w:sz="0" w:space="0" w:color="auto"/>
                              </w:divBdr>
                              <w:divsChild>
                                <w:div w:id="770779612">
                                  <w:marLeft w:val="0"/>
                                  <w:marRight w:val="0"/>
                                  <w:marTop w:val="0"/>
                                  <w:marBottom w:val="0"/>
                                  <w:divBdr>
                                    <w:top w:val="none" w:sz="0" w:space="0" w:color="auto"/>
                                    <w:left w:val="none" w:sz="0" w:space="0" w:color="auto"/>
                                    <w:bottom w:val="none" w:sz="0" w:space="0" w:color="auto"/>
                                    <w:right w:val="none" w:sz="0" w:space="0" w:color="auto"/>
                                  </w:divBdr>
                                  <w:divsChild>
                                    <w:div w:id="1389573278">
                                      <w:marLeft w:val="0"/>
                                      <w:marRight w:val="0"/>
                                      <w:marTop w:val="0"/>
                                      <w:marBottom w:val="0"/>
                                      <w:divBdr>
                                        <w:top w:val="none" w:sz="0" w:space="0" w:color="auto"/>
                                        <w:left w:val="none" w:sz="0" w:space="0" w:color="auto"/>
                                        <w:bottom w:val="none" w:sz="0" w:space="0" w:color="auto"/>
                                        <w:right w:val="none" w:sz="0" w:space="0" w:color="auto"/>
                                      </w:divBdr>
                                      <w:divsChild>
                                        <w:div w:id="1567521929">
                                          <w:marLeft w:val="0"/>
                                          <w:marRight w:val="0"/>
                                          <w:marTop w:val="0"/>
                                          <w:marBottom w:val="0"/>
                                          <w:divBdr>
                                            <w:top w:val="none" w:sz="0" w:space="0" w:color="auto"/>
                                            <w:left w:val="none" w:sz="0" w:space="0" w:color="auto"/>
                                            <w:bottom w:val="none" w:sz="0" w:space="0" w:color="auto"/>
                                            <w:right w:val="none" w:sz="0" w:space="0" w:color="auto"/>
                                          </w:divBdr>
                                          <w:divsChild>
                                            <w:div w:id="1023750663">
                                              <w:marLeft w:val="0"/>
                                              <w:marRight w:val="0"/>
                                              <w:marTop w:val="0"/>
                                              <w:marBottom w:val="0"/>
                                              <w:divBdr>
                                                <w:top w:val="none" w:sz="0" w:space="0" w:color="auto"/>
                                                <w:left w:val="none" w:sz="0" w:space="0" w:color="auto"/>
                                                <w:bottom w:val="none" w:sz="0" w:space="0" w:color="auto"/>
                                                <w:right w:val="none" w:sz="0" w:space="0" w:color="auto"/>
                                              </w:divBdr>
                                              <w:divsChild>
                                                <w:div w:id="1008481158">
                                                  <w:marLeft w:val="0"/>
                                                  <w:marRight w:val="0"/>
                                                  <w:marTop w:val="0"/>
                                                  <w:marBottom w:val="0"/>
                                                  <w:divBdr>
                                                    <w:top w:val="none" w:sz="0" w:space="0" w:color="auto"/>
                                                    <w:left w:val="none" w:sz="0" w:space="0" w:color="auto"/>
                                                    <w:bottom w:val="none" w:sz="0" w:space="0" w:color="auto"/>
                                                    <w:right w:val="none" w:sz="0" w:space="0" w:color="auto"/>
                                                  </w:divBdr>
                                                  <w:divsChild>
                                                    <w:div w:id="1693803759">
                                                      <w:marLeft w:val="0"/>
                                                      <w:marRight w:val="0"/>
                                                      <w:marTop w:val="0"/>
                                                      <w:marBottom w:val="0"/>
                                                      <w:divBdr>
                                                        <w:top w:val="none" w:sz="0" w:space="0" w:color="auto"/>
                                                        <w:left w:val="none" w:sz="0" w:space="0" w:color="auto"/>
                                                        <w:bottom w:val="none" w:sz="0" w:space="0" w:color="auto"/>
                                                        <w:right w:val="none" w:sz="0" w:space="0" w:color="auto"/>
                                                      </w:divBdr>
                                                      <w:divsChild>
                                                        <w:div w:id="201597143">
                                                          <w:marLeft w:val="0"/>
                                                          <w:marRight w:val="0"/>
                                                          <w:marTop w:val="0"/>
                                                          <w:marBottom w:val="0"/>
                                                          <w:divBdr>
                                                            <w:top w:val="none" w:sz="0" w:space="0" w:color="auto"/>
                                                            <w:left w:val="none" w:sz="0" w:space="0" w:color="auto"/>
                                                            <w:bottom w:val="none" w:sz="0" w:space="0" w:color="auto"/>
                                                            <w:right w:val="none" w:sz="0" w:space="0" w:color="auto"/>
                                                          </w:divBdr>
                                                          <w:divsChild>
                                                            <w:div w:id="528185416">
                                                              <w:marLeft w:val="0"/>
                                                              <w:marRight w:val="0"/>
                                                              <w:marTop w:val="0"/>
                                                              <w:marBottom w:val="0"/>
                                                              <w:divBdr>
                                                                <w:top w:val="none" w:sz="0" w:space="0" w:color="auto"/>
                                                                <w:left w:val="none" w:sz="0" w:space="0" w:color="auto"/>
                                                                <w:bottom w:val="none" w:sz="0" w:space="0" w:color="auto"/>
                                                                <w:right w:val="none" w:sz="0" w:space="0" w:color="auto"/>
                                                              </w:divBdr>
                                                              <w:divsChild>
                                                                <w:div w:id="40329320">
                                                                  <w:marLeft w:val="0"/>
                                                                  <w:marRight w:val="0"/>
                                                                  <w:marTop w:val="0"/>
                                                                  <w:marBottom w:val="0"/>
                                                                  <w:divBdr>
                                                                    <w:top w:val="none" w:sz="0" w:space="0" w:color="auto"/>
                                                                    <w:left w:val="none" w:sz="0" w:space="0" w:color="auto"/>
                                                                    <w:bottom w:val="none" w:sz="0" w:space="0" w:color="auto"/>
                                                                    <w:right w:val="none" w:sz="0" w:space="0" w:color="auto"/>
                                                                  </w:divBdr>
                                                                  <w:divsChild>
                                                                    <w:div w:id="525946662">
                                                                      <w:marLeft w:val="0"/>
                                                                      <w:marRight w:val="0"/>
                                                                      <w:marTop w:val="0"/>
                                                                      <w:marBottom w:val="0"/>
                                                                      <w:divBdr>
                                                                        <w:top w:val="none" w:sz="0" w:space="0" w:color="auto"/>
                                                                        <w:left w:val="none" w:sz="0" w:space="0" w:color="auto"/>
                                                                        <w:bottom w:val="none" w:sz="0" w:space="0" w:color="auto"/>
                                                                        <w:right w:val="none" w:sz="0" w:space="0" w:color="auto"/>
                                                                      </w:divBdr>
                                                                      <w:divsChild>
                                                                        <w:div w:id="1393846527">
                                                                          <w:marLeft w:val="0"/>
                                                                          <w:marRight w:val="0"/>
                                                                          <w:marTop w:val="0"/>
                                                                          <w:marBottom w:val="0"/>
                                                                          <w:divBdr>
                                                                            <w:top w:val="none" w:sz="0" w:space="0" w:color="auto"/>
                                                                            <w:left w:val="none" w:sz="0" w:space="0" w:color="auto"/>
                                                                            <w:bottom w:val="none" w:sz="0" w:space="0" w:color="auto"/>
                                                                            <w:right w:val="none" w:sz="0" w:space="0" w:color="auto"/>
                                                                          </w:divBdr>
                                                                          <w:divsChild>
                                                                            <w:div w:id="1147748515">
                                                                              <w:marLeft w:val="0"/>
                                                                              <w:marRight w:val="0"/>
                                                                              <w:marTop w:val="0"/>
                                                                              <w:marBottom w:val="0"/>
                                                                              <w:divBdr>
                                                                                <w:top w:val="none" w:sz="0" w:space="0" w:color="auto"/>
                                                                                <w:left w:val="none" w:sz="0" w:space="0" w:color="auto"/>
                                                                                <w:bottom w:val="none" w:sz="0" w:space="0" w:color="auto"/>
                                                                                <w:right w:val="none" w:sz="0" w:space="0" w:color="auto"/>
                                                                              </w:divBdr>
                                                                              <w:divsChild>
                                                                                <w:div w:id="1286932045">
                                                                                  <w:marLeft w:val="0"/>
                                                                                  <w:marRight w:val="0"/>
                                                                                  <w:marTop w:val="0"/>
                                                                                  <w:marBottom w:val="0"/>
                                                                                  <w:divBdr>
                                                                                    <w:top w:val="none" w:sz="0" w:space="0" w:color="auto"/>
                                                                                    <w:left w:val="none" w:sz="0" w:space="0" w:color="auto"/>
                                                                                    <w:bottom w:val="none" w:sz="0" w:space="0" w:color="auto"/>
                                                                                    <w:right w:val="none" w:sz="0" w:space="0" w:color="auto"/>
                                                                                  </w:divBdr>
                                                                                  <w:divsChild>
                                                                                    <w:div w:id="1017654724">
                                                                                      <w:marLeft w:val="0"/>
                                                                                      <w:marRight w:val="0"/>
                                                                                      <w:marTop w:val="0"/>
                                                                                      <w:marBottom w:val="0"/>
                                                                                      <w:divBdr>
                                                                                        <w:top w:val="none" w:sz="0" w:space="0" w:color="auto"/>
                                                                                        <w:left w:val="none" w:sz="0" w:space="0" w:color="auto"/>
                                                                                        <w:bottom w:val="none" w:sz="0" w:space="0" w:color="auto"/>
                                                                                        <w:right w:val="none" w:sz="0" w:space="0" w:color="auto"/>
                                                                                      </w:divBdr>
                                                                                      <w:divsChild>
                                                                                        <w:div w:id="1706909964">
                                                                                          <w:marLeft w:val="0"/>
                                                                                          <w:marRight w:val="0"/>
                                                                                          <w:marTop w:val="0"/>
                                                                                          <w:marBottom w:val="0"/>
                                                                                          <w:divBdr>
                                                                                            <w:top w:val="none" w:sz="0" w:space="0" w:color="auto"/>
                                                                                            <w:left w:val="none" w:sz="0" w:space="0" w:color="auto"/>
                                                                                            <w:bottom w:val="none" w:sz="0" w:space="0" w:color="auto"/>
                                                                                            <w:right w:val="none" w:sz="0" w:space="0" w:color="auto"/>
                                                                                          </w:divBdr>
                                                                                          <w:divsChild>
                                                                                            <w:div w:id="697045549">
                                                                                              <w:marLeft w:val="0"/>
                                                                                              <w:marRight w:val="0"/>
                                                                                              <w:marTop w:val="0"/>
                                                                                              <w:marBottom w:val="0"/>
                                                                                              <w:divBdr>
                                                                                                <w:top w:val="none" w:sz="0" w:space="0" w:color="auto"/>
                                                                                                <w:left w:val="none" w:sz="0" w:space="0" w:color="auto"/>
                                                                                                <w:bottom w:val="none" w:sz="0" w:space="0" w:color="auto"/>
                                                                                                <w:right w:val="none" w:sz="0" w:space="0" w:color="auto"/>
                                                                                              </w:divBdr>
                                                                                              <w:divsChild>
                                                                                                <w:div w:id="1178733406">
                                                                                                  <w:marLeft w:val="0"/>
                                                                                                  <w:marRight w:val="0"/>
                                                                                                  <w:marTop w:val="0"/>
                                                                                                  <w:marBottom w:val="0"/>
                                                                                                  <w:divBdr>
                                                                                                    <w:top w:val="none" w:sz="0" w:space="0" w:color="auto"/>
                                                                                                    <w:left w:val="none" w:sz="0" w:space="0" w:color="auto"/>
                                                                                                    <w:bottom w:val="none" w:sz="0" w:space="0" w:color="auto"/>
                                                                                                    <w:right w:val="none" w:sz="0" w:space="0" w:color="auto"/>
                                                                                                  </w:divBdr>
                                                                                                  <w:divsChild>
                                                                                                    <w:div w:id="211623550">
                                                                                                      <w:marLeft w:val="0"/>
                                                                                                      <w:marRight w:val="0"/>
                                                                                                      <w:marTop w:val="0"/>
                                                                                                      <w:marBottom w:val="0"/>
                                                                                                      <w:divBdr>
                                                                                                        <w:top w:val="none" w:sz="0" w:space="0" w:color="auto"/>
                                                                                                        <w:left w:val="none" w:sz="0" w:space="0" w:color="auto"/>
                                                                                                        <w:bottom w:val="none" w:sz="0" w:space="0" w:color="auto"/>
                                                                                                        <w:right w:val="none" w:sz="0" w:space="0" w:color="auto"/>
                                                                                                      </w:divBdr>
                                                                                                      <w:divsChild>
                                                                                                        <w:div w:id="871722422">
                                                                                                          <w:marLeft w:val="0"/>
                                                                                                          <w:marRight w:val="0"/>
                                                                                                          <w:marTop w:val="0"/>
                                                                                                          <w:marBottom w:val="0"/>
                                                                                                          <w:divBdr>
                                                                                                            <w:top w:val="none" w:sz="0" w:space="0" w:color="auto"/>
                                                                                                            <w:left w:val="none" w:sz="0" w:space="0" w:color="auto"/>
                                                                                                            <w:bottom w:val="none" w:sz="0" w:space="0" w:color="auto"/>
                                                                                                            <w:right w:val="none" w:sz="0" w:space="0" w:color="auto"/>
                                                                                                          </w:divBdr>
                                                                                                          <w:divsChild>
                                                                                                            <w:div w:id="1979994993">
                                                                                                              <w:marLeft w:val="0"/>
                                                                                                              <w:marRight w:val="0"/>
                                                                                                              <w:marTop w:val="0"/>
                                                                                                              <w:marBottom w:val="0"/>
                                                                                                              <w:divBdr>
                                                                                                                <w:top w:val="none" w:sz="0" w:space="0" w:color="auto"/>
                                                                                                                <w:left w:val="none" w:sz="0" w:space="0" w:color="auto"/>
                                                                                                                <w:bottom w:val="none" w:sz="0" w:space="0" w:color="auto"/>
                                                                                                                <w:right w:val="none" w:sz="0" w:space="0" w:color="auto"/>
                                                                                                              </w:divBdr>
                                                                                                              <w:divsChild>
                                                                                                                <w:div w:id="633563730">
                                                                                                                  <w:marLeft w:val="0"/>
                                                                                                                  <w:marRight w:val="0"/>
                                                                                                                  <w:marTop w:val="0"/>
                                                                                                                  <w:marBottom w:val="0"/>
                                                                                                                  <w:divBdr>
                                                                                                                    <w:top w:val="none" w:sz="0" w:space="0" w:color="auto"/>
                                                                                                                    <w:left w:val="none" w:sz="0" w:space="0" w:color="auto"/>
                                                                                                                    <w:bottom w:val="none" w:sz="0" w:space="0" w:color="auto"/>
                                                                                                                    <w:right w:val="none" w:sz="0" w:space="0" w:color="auto"/>
                                                                                                                  </w:divBdr>
                                                                                                                  <w:divsChild>
                                                                                                                    <w:div w:id="3887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F206DC-6099-4E53-BA0A-4CDDDA9C2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27</Pages>
  <Words>3311</Words>
  <Characters>18876</Characters>
  <Application>Microsoft Office Word</Application>
  <DocSecurity>0</DocSecurity>
  <Lines>157</Lines>
  <Paragraphs>44</Paragraphs>
  <ScaleCrop>false</ScaleCrop>
  <Company/>
  <LinksUpToDate>false</LinksUpToDate>
  <CharactersWithSpaces>22143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壹、審查依據及一般原則－99.07.01生效(99.06.01更新)</dc:title>
  <dc:subject/>
  <dc:creator>中央健康保險局</dc:creator>
  <cp:keywords>全民健康保險、健保</cp:keywords>
  <dc:description/>
  <cp:lastModifiedBy>潘佩筠</cp:lastModifiedBy>
  <cp:revision>4</cp:revision>
  <cp:lastPrinted>2025-04-29T10:08:00Z</cp:lastPrinted>
  <dcterms:created xsi:type="dcterms:W3CDTF">2025-05-26T02:56:00Z</dcterms:created>
  <dcterms:modified xsi:type="dcterms:W3CDTF">2025-10-21T08:48:00Z</dcterms:modified>
</cp:coreProperties>
</file>