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735" w:rsidRDefault="004A6735">
      <w:pPr>
        <w:spacing w:beforeLines="100" w:before="240" w:afterLines="50" w:after="120"/>
        <w:jc w:val="center"/>
        <w:rPr>
          <w:rFonts w:ascii="華康特粗楷體" w:eastAsia="華康特粗楷體" w:hint="eastAsia"/>
          <w:sz w:val="50"/>
          <w:szCs w:val="50"/>
        </w:rPr>
      </w:pPr>
      <w:bookmarkStart w:id="0" w:name="_GoBack"/>
      <w:bookmarkEnd w:id="0"/>
      <w:r>
        <w:rPr>
          <w:rFonts w:ascii="華康特粗楷體" w:eastAsia="華康特粗楷體" w:hint="eastAsia"/>
          <w:sz w:val="50"/>
          <w:szCs w:val="50"/>
        </w:rPr>
        <w:t>社團法人中華民國牙醫師公會全國聯合會</w:t>
      </w:r>
    </w:p>
    <w:p w:rsidR="004A6735" w:rsidRDefault="004A6735">
      <w:pPr>
        <w:pStyle w:val="a6"/>
        <w:spacing w:before="48"/>
        <w:rPr>
          <w:rFonts w:hint="eastAsia"/>
        </w:rPr>
      </w:pPr>
      <w:r>
        <w:rPr>
          <w:rFonts w:hint="eastAsia"/>
        </w:rPr>
        <w:t>會館場地及各項設施借用管理辦法</w:t>
      </w:r>
    </w:p>
    <w:p w:rsidR="004A6735" w:rsidRDefault="004A6735">
      <w:pPr>
        <w:pStyle w:val="aa"/>
        <w:spacing w:before="24"/>
        <w:rPr>
          <w:rFonts w:hint="eastAsia"/>
          <w:bCs/>
        </w:rPr>
      </w:pPr>
    </w:p>
    <w:p w:rsidR="004A6735" w:rsidRDefault="004A6735">
      <w:pPr>
        <w:pStyle w:val="aa"/>
        <w:spacing w:before="24"/>
        <w:rPr>
          <w:bCs/>
        </w:rPr>
        <w:sectPr w:rsidR="004A6735">
          <w:headerReference w:type="even" r:id="rId8"/>
          <w:headerReference w:type="default" r:id="rId9"/>
          <w:footerReference w:type="even" r:id="rId10"/>
          <w:footerReference w:type="default" r:id="rId11"/>
          <w:pgSz w:w="11906" w:h="16838" w:code="9"/>
          <w:pgMar w:top="1985" w:right="1418" w:bottom="1701" w:left="1418" w:header="851" w:footer="992" w:gutter="0"/>
          <w:pgNumType w:start="1"/>
          <w:cols w:space="425"/>
          <w:docGrid w:linePitch="360"/>
        </w:sectPr>
      </w:pPr>
    </w:p>
    <w:p w:rsidR="004A6735" w:rsidRDefault="004A6735">
      <w:pPr>
        <w:pStyle w:val="aa"/>
        <w:spacing w:before="24"/>
        <w:ind w:leftChars="0" w:left="0"/>
        <w:jc w:val="center"/>
        <w:rPr>
          <w:rFonts w:hint="eastAsia"/>
        </w:rPr>
      </w:pPr>
      <w:r>
        <w:rPr>
          <w:rFonts w:hint="eastAsia"/>
        </w:rPr>
        <w:lastRenderedPageBreak/>
        <w:t xml:space="preserve">(85.07.21) </w:t>
      </w:r>
      <w:r>
        <w:rPr>
          <w:rFonts w:hint="eastAsia"/>
        </w:rPr>
        <w:t>第六屆第二次理事會修定通過</w:t>
      </w:r>
    </w:p>
    <w:p w:rsidR="004A6735" w:rsidRDefault="004A6735">
      <w:pPr>
        <w:pStyle w:val="aa"/>
        <w:spacing w:before="24"/>
        <w:ind w:leftChars="0" w:left="0"/>
        <w:jc w:val="center"/>
        <w:rPr>
          <w:rFonts w:hint="eastAsia"/>
        </w:rPr>
      </w:pPr>
      <w:r>
        <w:rPr>
          <w:rFonts w:hint="eastAsia"/>
        </w:rPr>
        <w:t xml:space="preserve">  (91.03.17) </w:t>
      </w:r>
      <w:r>
        <w:rPr>
          <w:rFonts w:hint="eastAsia"/>
        </w:rPr>
        <w:t>第七屆第十二次理事會修定通過</w:t>
      </w:r>
    </w:p>
    <w:p w:rsidR="004A6735" w:rsidRDefault="004A6735">
      <w:pPr>
        <w:pStyle w:val="aa"/>
        <w:spacing w:before="24"/>
        <w:ind w:leftChars="0" w:left="0"/>
        <w:jc w:val="center"/>
        <w:rPr>
          <w:rFonts w:hint="eastAsia"/>
        </w:rPr>
      </w:pPr>
      <w:r>
        <w:rPr>
          <w:rFonts w:hint="eastAsia"/>
        </w:rPr>
        <w:t xml:space="preserve">(92.01.05) </w:t>
      </w:r>
      <w:r>
        <w:rPr>
          <w:rFonts w:hint="eastAsia"/>
        </w:rPr>
        <w:t>第八屆第四次理事會修定通過</w:t>
      </w:r>
    </w:p>
    <w:p w:rsidR="004A6735" w:rsidRDefault="004A6735">
      <w:pPr>
        <w:pStyle w:val="aa"/>
        <w:spacing w:before="24"/>
        <w:ind w:leftChars="0" w:left="0"/>
        <w:jc w:val="center"/>
        <w:rPr>
          <w:rFonts w:hint="eastAsia"/>
        </w:rPr>
      </w:pPr>
      <w:r>
        <w:rPr>
          <w:rFonts w:hint="eastAsia"/>
        </w:rPr>
        <w:t xml:space="preserve">(93.06.27) </w:t>
      </w:r>
      <w:r>
        <w:rPr>
          <w:rFonts w:hint="eastAsia"/>
        </w:rPr>
        <w:t>第八屆第十次理事會修定通過</w:t>
      </w:r>
    </w:p>
    <w:p w:rsidR="004A6735" w:rsidRDefault="004A6735">
      <w:pPr>
        <w:pStyle w:val="aa"/>
        <w:spacing w:before="24"/>
        <w:ind w:leftChars="0" w:left="0"/>
        <w:rPr>
          <w:rFonts w:hint="eastAsia"/>
        </w:rPr>
      </w:pPr>
      <w:r>
        <w:rPr>
          <w:rFonts w:hint="eastAsia"/>
        </w:rPr>
        <w:t xml:space="preserve">                              (98.12.20) </w:t>
      </w:r>
      <w:r>
        <w:rPr>
          <w:rFonts w:hint="eastAsia"/>
        </w:rPr>
        <w:t>第十屆第七次理事會修定通過</w:t>
      </w:r>
    </w:p>
    <w:p w:rsidR="004A6735" w:rsidRDefault="004A6735">
      <w:pPr>
        <w:pStyle w:val="aa"/>
        <w:spacing w:before="24"/>
        <w:ind w:leftChars="0" w:left="0"/>
        <w:rPr>
          <w:rFonts w:hint="eastAsia"/>
        </w:rPr>
      </w:pPr>
      <w:r>
        <w:rPr>
          <w:rFonts w:hint="eastAsia"/>
        </w:rPr>
        <w:t xml:space="preserve">                              (99.06.20) </w:t>
      </w:r>
      <w:r>
        <w:rPr>
          <w:rFonts w:hint="eastAsia"/>
        </w:rPr>
        <w:t>第十屆第九次理事會修定通過</w:t>
      </w:r>
      <w:r>
        <w:rPr>
          <w:rFonts w:hint="eastAsia"/>
        </w:rPr>
        <w:t xml:space="preserve"> </w:t>
      </w:r>
    </w:p>
    <w:p w:rsidR="00430726" w:rsidRDefault="00430726" w:rsidP="00430726">
      <w:pPr>
        <w:pStyle w:val="aa"/>
        <w:spacing w:before="24"/>
        <w:ind w:leftChars="0" w:left="0"/>
        <w:jc w:val="center"/>
        <w:rPr>
          <w:rFonts w:hint="eastAsia"/>
        </w:rPr>
      </w:pPr>
      <w:r w:rsidRPr="00430726">
        <w:rPr>
          <w:rFonts w:hint="eastAsia"/>
        </w:rPr>
        <w:t xml:space="preserve">(109.06.21) </w:t>
      </w:r>
      <w:r w:rsidRPr="00430726">
        <w:rPr>
          <w:rFonts w:hint="eastAsia"/>
        </w:rPr>
        <w:t>第十三屆第十三次理事會修定通過</w:t>
      </w:r>
    </w:p>
    <w:p w:rsidR="004A6735" w:rsidRDefault="004A6735">
      <w:pPr>
        <w:pStyle w:val="aa"/>
        <w:spacing w:beforeLines="0" w:before="0"/>
        <w:rPr>
          <w:rFonts w:hint="eastAsia"/>
          <w:bCs/>
        </w:rPr>
      </w:pPr>
    </w:p>
    <w:tbl>
      <w:tblPr>
        <w:tblW w:w="9057" w:type="dxa"/>
        <w:tblInd w:w="1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top w:w="68" w:type="dxa"/>
          <w:left w:w="113" w:type="dxa"/>
          <w:bottom w:w="170" w:type="dxa"/>
          <w:right w:w="113" w:type="dxa"/>
        </w:tblCellMar>
        <w:tblLook w:val="0000" w:firstRow="0" w:lastRow="0" w:firstColumn="0" w:lastColumn="0" w:noHBand="0" w:noVBand="0"/>
      </w:tblPr>
      <w:tblGrid>
        <w:gridCol w:w="9057"/>
      </w:tblGrid>
      <w:tr w:rsidR="004A6735">
        <w:trPr>
          <w:trHeight w:val="20"/>
        </w:trPr>
        <w:tc>
          <w:tcPr>
            <w:tcW w:w="90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華康細圓體" w:eastAsia="華康細圓體" w:hAnsi="Times New Roman" w:hint="eastAsia"/>
                <w:sz w:val="22"/>
                <w:szCs w:val="22"/>
              </w:rPr>
              <w:t>一、</w:t>
            </w:r>
            <w:r>
              <w:rPr>
                <w:rFonts w:ascii="新細明體" w:eastAsia="新細明體" w:hAnsi="新細明體" w:hint="eastAsia"/>
                <w:sz w:val="22"/>
              </w:rPr>
              <w:t>本會為便利會員和醫事團體等開會或舉辦演講會、講習會等活動，特將會館場地及各項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器材設施</w:t>
            </w:r>
            <w:r>
              <w:rPr>
                <w:rFonts w:ascii="新細明體" w:eastAsia="新細明體" w:hAnsi="新細明體" w:hint="eastAsia"/>
                <w:sz w:val="22"/>
              </w:rPr>
              <w:t>提供使用</w:t>
            </w:r>
            <w:r>
              <w:rPr>
                <w:rFonts w:ascii="新細明體" w:eastAsia="新細明體" w:hAnsi="新細明體" w:hint="eastAsia"/>
                <w:sz w:val="22"/>
                <w:szCs w:val="22"/>
              </w:rPr>
              <w:t>。</w:t>
            </w:r>
          </w:p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二、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會議室場地使用時間：每日上午八時至十二時，下午一時至五時，晚上六時至十時，深夜十時至一點。設備器材申請租借時間：</w:t>
            </w:r>
            <w:r>
              <w:rPr>
                <w:rFonts w:ascii="新細明體" w:eastAsia="新細明體" w:hAnsi="新細明體" w:hint="eastAsia"/>
                <w:bCs/>
                <w:color w:val="000000"/>
                <w:sz w:val="22"/>
              </w:rPr>
              <w:t>限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週一至週五上午九點至下午五時三十分（如有特殊情況本會將另行通知）</w:t>
            </w:r>
            <w:r>
              <w:rPr>
                <w:rFonts w:ascii="新細明體" w:eastAsia="新細明體" w:hAnsi="新細明體" w:hint="eastAsia"/>
                <w:color w:val="000000"/>
                <w:sz w:val="22"/>
                <w:szCs w:val="22"/>
              </w:rPr>
              <w:t>。</w:t>
            </w:r>
          </w:p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三、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借用單位</w:t>
            </w:r>
            <w:r>
              <w:rPr>
                <w:rFonts w:ascii="新細明體" w:eastAsia="新細明體" w:hAnsi="新細明體" w:hint="eastAsia"/>
                <w:color w:val="000000"/>
                <w:sz w:val="22"/>
                <w:szCs w:val="24"/>
              </w:rPr>
              <w:t>需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於三天前向本會辦理借用手續，應填妥相關登記表（詳表格一）或申請表（詳表格二），經秘書長報理事長核准，預繳50</w:t>
            </w:r>
            <w:r w:rsidR="00430726">
              <w:rPr>
                <w:rFonts w:ascii="新細明體" w:eastAsia="新細明體" w:hAnsi="新細明體" w:hint="eastAsia"/>
                <w:color w:val="000000"/>
                <w:sz w:val="22"/>
              </w:rPr>
              <w:t>﹪訂金並於使用前繳清全額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，屆時如不使用，</w:t>
            </w:r>
            <w:r>
              <w:rPr>
                <w:rFonts w:ascii="新細明體" w:eastAsia="新細明體" w:hAnsi="新細明體" w:hint="eastAsia"/>
                <w:bCs/>
                <w:color w:val="000000"/>
                <w:sz w:val="22"/>
              </w:rPr>
              <w:t>訂金恕不退還</w:t>
            </w:r>
            <w:r>
              <w:rPr>
                <w:rFonts w:ascii="新細明體" w:eastAsia="新細明體" w:hAnsi="新細明體" w:hint="eastAsia"/>
                <w:b/>
                <w:bCs/>
                <w:color w:val="000000"/>
                <w:sz w:val="22"/>
              </w:rPr>
              <w:t>，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亦不得轉借他人。</w:t>
            </w:r>
          </w:p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color w:val="000000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四、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貴重物品請使用人自行保管，會議室各項設備，請多加愛護使用並保持場地清潔，如有損壞，借用人及具保人均須負賠償責任。</w:t>
            </w:r>
          </w:p>
          <w:p w:rsidR="004A6735" w:rsidRDefault="004A6735">
            <w:pPr>
              <w:pStyle w:val="ab"/>
              <w:spacing w:line="440" w:lineRule="exact"/>
              <w:ind w:left="448" w:hanging="448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五、借用單位需由一名會員醫師具保，並於歸還時與會務人員共同清點。</w:t>
            </w:r>
          </w:p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六、使用本會議室其內容應遵守政府法令及社會善良風俗，如有違者，本會得隨時停止其使用。</w:t>
            </w:r>
          </w:p>
          <w:p w:rsidR="004A6735" w:rsidRDefault="004A6735">
            <w:pPr>
              <w:pStyle w:val="ab"/>
              <w:spacing w:line="440" w:lineRule="exact"/>
              <w:ind w:left="437" w:hanging="437"/>
              <w:jc w:val="both"/>
              <w:rPr>
                <w:rFonts w:ascii="新細明體" w:eastAsia="新細明體" w:hAnsi="新細明體" w:hint="eastAsia"/>
                <w:color w:val="000000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七、</w:t>
            </w:r>
            <w:r>
              <w:rPr>
                <w:rFonts w:ascii="新細明體" w:eastAsia="新細明體" w:hAnsi="新細明體" w:hint="eastAsia"/>
                <w:color w:val="000000"/>
                <w:sz w:val="22"/>
                <w:szCs w:val="24"/>
              </w:rPr>
              <w:t>借用本會場地或器材設備</w:t>
            </w:r>
            <w:r>
              <w:rPr>
                <w:rFonts w:ascii="新細明體" w:eastAsia="新細明體" w:hAnsi="新細明體"/>
                <w:color w:val="000000"/>
                <w:sz w:val="22"/>
                <w:szCs w:val="24"/>
              </w:rPr>
              <w:t>，</w:t>
            </w:r>
            <w:r>
              <w:rPr>
                <w:rFonts w:ascii="新細明體" w:eastAsia="新細明體" w:hAnsi="新細明體" w:cs="Arial"/>
                <w:color w:val="000000"/>
                <w:sz w:val="22"/>
                <w:szCs w:val="24"/>
              </w:rPr>
              <w:t>使用後應恢復原狀,若有破壞原建築物及設備者,需照價賠償,</w:t>
            </w:r>
            <w:r>
              <w:rPr>
                <w:rFonts w:ascii="新細明體" w:eastAsia="新細明體" w:hAnsi="新細明體" w:cs="Arial" w:hint="eastAsia"/>
                <w:color w:val="000000"/>
                <w:sz w:val="22"/>
                <w:szCs w:val="24"/>
              </w:rPr>
              <w:t>並</w:t>
            </w:r>
            <w:r>
              <w:rPr>
                <w:rFonts w:ascii="新細明體" w:eastAsia="新細明體" w:hAnsi="新細明體" w:cs="Arial"/>
                <w:color w:val="000000"/>
                <w:sz w:val="22"/>
                <w:szCs w:val="24"/>
              </w:rPr>
              <w:t>負責修復完畢</w:t>
            </w:r>
            <w:r>
              <w:rPr>
                <w:rFonts w:ascii="新細明體" w:eastAsia="新細明體" w:hAnsi="新細明體" w:cs="Arial" w:hint="eastAsia"/>
                <w:color w:val="000000"/>
                <w:sz w:val="22"/>
                <w:szCs w:val="24"/>
              </w:rPr>
              <w:t>，</w:t>
            </w:r>
            <w:r>
              <w:rPr>
                <w:rFonts w:ascii="新細明體" w:eastAsia="新細明體" w:hAnsi="新細明體" w:hint="eastAsia"/>
                <w:color w:val="000000"/>
                <w:sz w:val="22"/>
              </w:rPr>
              <w:t>借用單位不得有議</w:t>
            </w:r>
            <w:r>
              <w:rPr>
                <w:rFonts w:ascii="新細明體" w:eastAsia="新細明體" w:hAnsi="新細明體"/>
                <w:color w:val="000000"/>
                <w:sz w:val="22"/>
              </w:rPr>
              <w:t>。</w:t>
            </w:r>
          </w:p>
          <w:p w:rsidR="004A6735" w:rsidRDefault="004A6735">
            <w:pPr>
              <w:pStyle w:val="ab"/>
              <w:spacing w:line="440" w:lineRule="exact"/>
              <w:ind w:left="448" w:hanging="448"/>
              <w:jc w:val="both"/>
              <w:rPr>
                <w:rFonts w:ascii="新細明體" w:eastAsia="新細明體" w:hAnsi="新細明體" w:hint="eastAsia"/>
                <w:sz w:val="22"/>
                <w:szCs w:val="22"/>
              </w:rPr>
            </w:pPr>
            <w:r>
              <w:rPr>
                <w:rFonts w:ascii="新細明體" w:eastAsia="新細明體" w:hAnsi="新細明體" w:hint="eastAsia"/>
                <w:sz w:val="22"/>
                <w:szCs w:val="22"/>
              </w:rPr>
              <w:t>八、場地收費標準表：</w:t>
            </w:r>
          </w:p>
          <w:p w:rsidR="004A6735" w:rsidRDefault="004A6735">
            <w:pPr>
              <w:pStyle w:val="ab"/>
              <w:spacing w:line="100" w:lineRule="exact"/>
              <w:ind w:left="448" w:hanging="448"/>
              <w:rPr>
                <w:rFonts w:ascii="華康細圓體" w:eastAsia="華康細圓體" w:hAnsi="Times New Roman" w:hint="eastAsia"/>
                <w:sz w:val="22"/>
                <w:szCs w:val="22"/>
              </w:rPr>
            </w:pPr>
          </w:p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1377"/>
              <w:gridCol w:w="1126"/>
              <w:gridCol w:w="1549"/>
              <w:gridCol w:w="1549"/>
              <w:gridCol w:w="1662"/>
              <w:gridCol w:w="1558"/>
            </w:tblGrid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Merge w:val="restar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區   別</w:t>
                  </w:r>
                </w:p>
              </w:tc>
              <w:tc>
                <w:tcPr>
                  <w:tcW w:w="638" w:type="pct"/>
                  <w:vMerge w:val="restar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容 納 量</w:t>
                  </w:r>
                </w:p>
              </w:tc>
              <w:tc>
                <w:tcPr>
                  <w:tcW w:w="3581" w:type="pct"/>
                  <w:gridSpan w:val="4"/>
                  <w:vAlign w:val="center"/>
                </w:tcPr>
                <w:p w:rsidR="004A6735" w:rsidRDefault="004A6735">
                  <w:pPr>
                    <w:pStyle w:val="ab"/>
                    <w:jc w:val="distribute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kern w:val="0"/>
                      <w:sz w:val="22"/>
                      <w:szCs w:val="22"/>
                    </w:rPr>
                    <w:t xml:space="preserve">　場　　地　　費　　用　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Merge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</w:p>
              </w:tc>
              <w:tc>
                <w:tcPr>
                  <w:tcW w:w="638" w:type="pct"/>
                  <w:vMerge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8～12點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13～17點</w:t>
                  </w:r>
                </w:p>
              </w:tc>
              <w:tc>
                <w:tcPr>
                  <w:tcW w:w="942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18~22點</w:t>
                  </w:r>
                </w:p>
              </w:tc>
              <w:tc>
                <w:tcPr>
                  <w:tcW w:w="88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22~1點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lastRenderedPageBreak/>
                    <w:t>第一會議室</w:t>
                  </w:r>
                </w:p>
              </w:tc>
              <w:tc>
                <w:tcPr>
                  <w:tcW w:w="63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72人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10，000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10，000</w:t>
                  </w:r>
                </w:p>
              </w:tc>
              <w:tc>
                <w:tcPr>
                  <w:tcW w:w="942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10，000</w:t>
                  </w:r>
                </w:p>
              </w:tc>
              <w:tc>
                <w:tcPr>
                  <w:tcW w:w="88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10，000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1419" w:type="pct"/>
                  <w:gridSpan w:val="2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int="eastAsia"/>
                      <w:sz w:val="22"/>
                      <w:szCs w:val="22"/>
                    </w:rPr>
                    <w:t>配合本會活動廠商產品</w:t>
                  </w:r>
                </w:p>
              </w:tc>
              <w:tc>
                <w:tcPr>
                  <w:tcW w:w="3581" w:type="pct"/>
                  <w:gridSpan w:val="4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int="eastAsia"/>
                      <w:sz w:val="22"/>
                      <w:szCs w:val="22"/>
                    </w:rPr>
                    <w:t>以每３０分鐘為一單位，費用2，500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第二會議室</w:t>
                  </w:r>
                </w:p>
              </w:tc>
              <w:tc>
                <w:tcPr>
                  <w:tcW w:w="63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18人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5，000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5，000</w:t>
                  </w:r>
                </w:p>
              </w:tc>
              <w:tc>
                <w:tcPr>
                  <w:tcW w:w="942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5，000</w:t>
                  </w:r>
                </w:p>
              </w:tc>
              <w:tc>
                <w:tcPr>
                  <w:tcW w:w="88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5，000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第三會議室</w:t>
                  </w:r>
                </w:p>
              </w:tc>
              <w:tc>
                <w:tcPr>
                  <w:tcW w:w="63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12人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2，000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2，000</w:t>
                  </w:r>
                </w:p>
              </w:tc>
              <w:tc>
                <w:tcPr>
                  <w:tcW w:w="942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2，000</w:t>
                  </w:r>
                </w:p>
              </w:tc>
              <w:tc>
                <w:tcPr>
                  <w:tcW w:w="88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2，000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  <w:trHeight w:hRule="exact" w:val="500"/>
              </w:trPr>
              <w:tc>
                <w:tcPr>
                  <w:tcW w:w="78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多功能會議室</w:t>
                  </w:r>
                </w:p>
              </w:tc>
              <w:tc>
                <w:tcPr>
                  <w:tcW w:w="63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10人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2，500</w:t>
                  </w:r>
                </w:p>
              </w:tc>
              <w:tc>
                <w:tcPr>
                  <w:tcW w:w="878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2，500</w:t>
                  </w:r>
                </w:p>
              </w:tc>
              <w:tc>
                <w:tcPr>
                  <w:tcW w:w="942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2，500</w:t>
                  </w:r>
                </w:p>
              </w:tc>
              <w:tc>
                <w:tcPr>
                  <w:tcW w:w="88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2，500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rPr>
                <w:trHeight w:val="633"/>
              </w:trPr>
              <w:tc>
                <w:tcPr>
                  <w:tcW w:w="5000" w:type="pct"/>
                  <w:gridSpan w:val="6"/>
                  <w:vAlign w:val="center"/>
                </w:tcPr>
                <w:p w:rsidR="004A6735" w:rsidRDefault="004A6735">
                  <w:pPr>
                    <w:pStyle w:val="ab"/>
                    <w:spacing w:beforeLines="50" w:before="120"/>
                    <w:ind w:left="974" w:right="57" w:hanging="917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bCs/>
                      <w:color w:val="000000"/>
                      <w:szCs w:val="24"/>
                    </w:rPr>
                    <w:t>＊上表費用不含清潔費，每次需加收1,000元</w:t>
                  </w:r>
                </w:p>
                <w:p w:rsidR="004A6735" w:rsidRDefault="004A6735">
                  <w:pPr>
                    <w:pStyle w:val="ab"/>
                    <w:spacing w:beforeLines="50" w:before="120"/>
                    <w:ind w:left="974" w:right="57" w:hanging="917"/>
                    <w:jc w:val="both"/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</w:pPr>
                  <w:r>
                    <w:rPr>
                      <w:rFonts w:ascii="華康細圓體" w:eastAsia="華康細圓體" w:hAnsi="Times New Roman" w:hint="eastAsia"/>
                      <w:sz w:val="22"/>
                      <w:szCs w:val="22"/>
                    </w:rPr>
                    <w:t>備註：</w:t>
                  </w:r>
                </w:p>
                <w:p w:rsidR="004A6735" w:rsidRDefault="004A6735">
                  <w:pPr>
                    <w:pStyle w:val="ab"/>
                    <w:spacing w:beforeLines="50" w:before="120"/>
                    <w:ind w:left="334" w:right="57" w:hanging="360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Cs w:val="24"/>
                    </w:rPr>
                    <w:t>1、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4"/>
                    </w:rPr>
                    <w:t>租借時段逾時每半小時者加收300元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。</w:t>
                  </w:r>
                </w:p>
                <w:p w:rsidR="004A6735" w:rsidRDefault="004A6735">
                  <w:pPr>
                    <w:pStyle w:val="ab"/>
                    <w:spacing w:before="50"/>
                    <w:ind w:left="332" w:right="57" w:hangingChars="151" w:hanging="332"/>
                    <w:jc w:val="both"/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2、本</w:t>
                  </w:r>
                  <w:r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  <w:t>會會員或醫師團體借用，依上表收費；若為本會會員或醫事團體借用，場地費用可享三折優惠</w:t>
                  </w:r>
                  <w:r w:rsidR="00430726"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  <w:t>；</w:t>
                  </w:r>
                  <w:r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  <w:t>與本會合辦活動，場地費用五折收費。</w:t>
                  </w:r>
                </w:p>
                <w:p w:rsidR="004A6735" w:rsidRDefault="004A6735">
                  <w:pPr>
                    <w:spacing w:before="50"/>
                    <w:ind w:left="440" w:right="57" w:hangingChars="200" w:hanging="440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3、各會議場地收費可用設備包含:</w:t>
                  </w:r>
                </w:p>
                <w:p w:rsidR="004A6735" w:rsidRDefault="004A6735">
                  <w:pPr>
                    <w:numPr>
                      <w:ilvl w:val="0"/>
                      <w:numId w:val="13"/>
                    </w:numPr>
                    <w:spacing w:before="50"/>
                    <w:ind w:right="57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第一會議室:固定式會議桌椅、固定式桌上型麥克風、電動螢幕、活動式白板。(可錄音設備需另外收費)</w:t>
                  </w:r>
                </w:p>
                <w:p w:rsidR="004A6735" w:rsidRDefault="004A6735">
                  <w:pPr>
                    <w:numPr>
                      <w:ilvl w:val="0"/>
                      <w:numId w:val="13"/>
                    </w:numPr>
                    <w:spacing w:before="50"/>
                    <w:ind w:right="57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第二會議室:固定式會議桌椅、固定式桌上型麥克風、電動螢幕、活動式白板。(無錄音設備需自行準備)</w:t>
                  </w:r>
                </w:p>
                <w:p w:rsidR="004A6735" w:rsidRDefault="004A6735">
                  <w:pPr>
                    <w:numPr>
                      <w:ilvl w:val="0"/>
                      <w:numId w:val="13"/>
                    </w:numPr>
                    <w:spacing w:before="50"/>
                    <w:ind w:right="57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第三會議室: 固定式會議桌椅(無錄音設備需自行準備)</w:t>
                  </w:r>
                </w:p>
                <w:p w:rsidR="004A6735" w:rsidRDefault="004A6735">
                  <w:pPr>
                    <w:numPr>
                      <w:ilvl w:val="0"/>
                      <w:numId w:val="13"/>
                    </w:numPr>
                    <w:spacing w:before="50"/>
                    <w:ind w:right="57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多功能會議室:活動式桌子、固定及活動式椅子、80吋投影螢幕、可上網。(無投影機、麥克風、錄音機需自行準備)</w:t>
                  </w:r>
                </w:p>
                <w:p w:rsidR="004A6735" w:rsidRDefault="004A6735">
                  <w:pPr>
                    <w:pStyle w:val="ab"/>
                    <w:ind w:left="1163" w:right="57" w:hanging="1163"/>
                    <w:jc w:val="both"/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4、值班人</w:t>
                  </w:r>
                  <w:r>
                    <w:rPr>
                      <w:rFonts w:ascii="新細明體" w:eastAsia="新細明體" w:hAnsi="新細明體" w:hint="eastAsia"/>
                      <w:sz w:val="22"/>
                      <w:szCs w:val="22"/>
                    </w:rPr>
                    <w:t>員加班費，請租借單位支付每個時段壹仟元（假日時段、深夜時段）。</w:t>
                  </w:r>
                </w:p>
                <w:p w:rsidR="004A6735" w:rsidRDefault="004A6735" w:rsidP="00430726">
                  <w:pPr>
                    <w:ind w:right="57"/>
                    <w:jc w:val="both"/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  <w:lang w:val="en-US"/>
                    </w:rPr>
                    <w:t>5</w:t>
                  </w: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、</w:t>
                  </w:r>
                  <w:r w:rsidR="00430726"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本會不供應茶水及</w:t>
                  </w:r>
                  <w:r w:rsidR="00430726">
                    <w:rPr>
                      <w:rFonts w:ascii="新細明體" w:hAnsi="新細明體" w:hint="eastAsia"/>
                      <w:bCs/>
                      <w:color w:val="000000"/>
                      <w:sz w:val="22"/>
                      <w:szCs w:val="22"/>
                    </w:rPr>
                    <w:t>垃圾清理</w:t>
                  </w:r>
                  <w:r w:rsidR="00430726"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等事務，敬請借用單位自行負責處理。</w:t>
                  </w:r>
                </w:p>
                <w:p w:rsidR="004A6735" w:rsidRPr="00430726" w:rsidRDefault="004A6735" w:rsidP="00430726">
                  <w:pPr>
                    <w:pStyle w:val="ab"/>
                    <w:ind w:left="332" w:right="57" w:hangingChars="151" w:hanging="332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6、</w:t>
                  </w:r>
                  <w:r w:rsidR="00430726">
                    <w:rPr>
                      <w:rFonts w:ascii="華康細圓體" w:eastAsia="華康細圓體" w:hint="eastAsia"/>
                      <w:sz w:val="22"/>
                      <w:szCs w:val="22"/>
                    </w:rPr>
                    <w:t>不予供應茶水。</w:t>
                  </w:r>
                </w:p>
              </w:tc>
            </w:tr>
          </w:tbl>
          <w:p w:rsidR="004A6735" w:rsidRDefault="004A6735">
            <w:pPr>
              <w:spacing w:beforeLines="30" w:before="72" w:line="440" w:lineRule="exact"/>
              <w:rPr>
                <w:rFonts w:ascii="華康細圓體" w:eastAsia="華康細圓體" w:hint="eastAsia"/>
                <w:sz w:val="22"/>
                <w:szCs w:val="22"/>
              </w:rPr>
            </w:pPr>
            <w:r>
              <w:rPr>
                <w:rFonts w:ascii="華康細圓體" w:eastAsia="華康細圓體" w:hint="eastAsia"/>
                <w:sz w:val="22"/>
                <w:szCs w:val="22"/>
              </w:rPr>
              <w:t>九、各項設施收費標準表</w:t>
            </w:r>
          </w:p>
          <w:tbl>
            <w:tblPr>
              <w:tblW w:w="4866" w:type="pct"/>
              <w:tblInd w:w="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5408"/>
              <w:gridCol w:w="955"/>
              <w:gridCol w:w="1272"/>
              <w:gridCol w:w="950"/>
            </w:tblGrid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器材名稱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單位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費用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備註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投影機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雷射指示器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每支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攜帶型單槍多媒體放映機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1500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無線麥克風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每支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乾洗手機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200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kern w:val="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kern w:val="0"/>
                      <w:sz w:val="22"/>
                      <w:szCs w:val="22"/>
                    </w:rPr>
                    <w:t>錄音設備（自行錄音）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天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430726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30726" w:rsidRDefault="00430726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kern w:val="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kern w:val="0"/>
                      <w:sz w:val="22"/>
                      <w:szCs w:val="22"/>
                    </w:rPr>
                    <w:t>視訊軟體</w:t>
                  </w:r>
                </w:p>
              </w:tc>
              <w:tc>
                <w:tcPr>
                  <w:tcW w:w="556" w:type="pct"/>
                  <w:vAlign w:val="center"/>
                </w:tcPr>
                <w:p w:rsidR="00430726" w:rsidRDefault="00430726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一次</w:t>
                  </w:r>
                </w:p>
              </w:tc>
              <w:tc>
                <w:tcPr>
                  <w:tcW w:w="741" w:type="pct"/>
                  <w:vAlign w:val="center"/>
                </w:tcPr>
                <w:p w:rsidR="00430726" w:rsidRDefault="00430726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500</w:t>
                  </w:r>
                </w:p>
              </w:tc>
              <w:tc>
                <w:tcPr>
                  <w:tcW w:w="553" w:type="pct"/>
                  <w:vAlign w:val="center"/>
                </w:tcPr>
                <w:p w:rsidR="00430726" w:rsidRDefault="00430726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4A6735" w:rsidRDefault="004A6735">
            <w:pPr>
              <w:spacing w:line="240" w:lineRule="exact"/>
              <w:rPr>
                <w:rFonts w:ascii="新細明體" w:hAnsi="新細明體" w:hint="eastAsia"/>
                <w:color w:val="000000"/>
                <w:sz w:val="22"/>
                <w:szCs w:val="22"/>
              </w:rPr>
            </w:pPr>
          </w:p>
          <w:tbl>
            <w:tblPr>
              <w:tblW w:w="4866" w:type="pct"/>
              <w:tblInd w:w="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5408"/>
              <w:gridCol w:w="955"/>
              <w:gridCol w:w="1272"/>
              <w:gridCol w:w="950"/>
            </w:tblGrid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特殊器材名稱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單位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費用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備註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口內攝影機</w:t>
                  </w:r>
                  <w:r>
                    <w:rPr>
                      <w:rFonts w:ascii="新細明體" w:eastAsia="新細明體" w:hAnsi="新細明體"/>
                      <w:color w:val="000000"/>
                      <w:sz w:val="22"/>
                      <w:szCs w:val="22"/>
                    </w:rPr>
                    <w:t>—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人身鑑定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</w:tcPr>
                <w:p w:rsidR="004A6735" w:rsidRDefault="004A6735">
                  <w:pPr>
                    <w:jc w:val="center"/>
                    <w:rPr>
                      <w:rFonts w:ascii="新細明體" w:hAnsi="新細明體"/>
                      <w:color w:val="000000"/>
                      <w:sz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1000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醫審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/>
                      <w:color w:val="000000"/>
                      <w:sz w:val="22"/>
                      <w:szCs w:val="22"/>
                    </w:rPr>
                    <w:t>攜帶型X光機—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人身鑑定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組</w:t>
                  </w:r>
                </w:p>
              </w:tc>
              <w:tc>
                <w:tcPr>
                  <w:tcW w:w="741" w:type="pct"/>
                </w:tcPr>
                <w:p w:rsidR="004A6735" w:rsidRDefault="004A6735">
                  <w:pPr>
                    <w:jc w:val="center"/>
                    <w:rPr>
                      <w:rFonts w:ascii="新細明體" w:hAnsi="新細明體" w:hint="eastAsia"/>
                      <w:color w:val="000000"/>
                      <w:sz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</w:rPr>
                    <w:t>4000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醫審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/>
                      <w:color w:val="000000"/>
                      <w:sz w:val="22"/>
                      <w:szCs w:val="22"/>
                    </w:rPr>
                    <w:t>筆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記型</w:t>
                  </w:r>
                  <w:r>
                    <w:rPr>
                      <w:rFonts w:ascii="新細明體" w:eastAsia="新細明體" w:hAnsi="新細明體"/>
                      <w:color w:val="000000"/>
                      <w:sz w:val="22"/>
                      <w:szCs w:val="22"/>
                    </w:rPr>
                    <w:t>電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腦</w:t>
                  </w:r>
                  <w:r>
                    <w:rPr>
                      <w:rFonts w:ascii="新細明體" w:eastAsia="新細明體" w:hAnsi="新細明體"/>
                      <w:color w:val="000000"/>
                      <w:sz w:val="22"/>
                      <w:szCs w:val="22"/>
                    </w:rPr>
                    <w:t>—</w:t>
                  </w: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人身鑑定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</w:tcPr>
                <w:p w:rsidR="004A6735" w:rsidRDefault="004A6735">
                  <w:pPr>
                    <w:jc w:val="center"/>
                    <w:rPr>
                      <w:rFonts w:ascii="新細明體" w:hAnsi="新細明體"/>
                      <w:color w:val="000000"/>
                      <w:sz w:val="22"/>
                    </w:rPr>
                  </w:pPr>
                  <w:r>
                    <w:rPr>
                      <w:rFonts w:ascii="新細明體" w:hAnsi="新細明體" w:hint="eastAsia"/>
                      <w:color w:val="000000"/>
                      <w:sz w:val="22"/>
                      <w:szCs w:val="22"/>
                    </w:rPr>
                    <w:t>4000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醫審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攜帶型醫療設備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每台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3000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口衛</w:t>
                  </w:r>
                </w:p>
              </w:tc>
            </w:tr>
            <w:tr w:rsidR="004A673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150" w:type="pct"/>
                  <w:vAlign w:val="center"/>
                </w:tcPr>
                <w:p w:rsidR="004A6735" w:rsidRDefault="004A6735">
                  <w:pPr>
                    <w:pStyle w:val="ab"/>
                    <w:ind w:left="113"/>
                    <w:jc w:val="both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kern w:val="0"/>
                      <w:sz w:val="22"/>
                      <w:szCs w:val="22"/>
                    </w:rPr>
                    <w:t>紅外線熱像測溫儀</w:t>
                  </w:r>
                </w:p>
              </w:tc>
              <w:tc>
                <w:tcPr>
                  <w:tcW w:w="556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每套</w:t>
                  </w:r>
                </w:p>
              </w:tc>
              <w:tc>
                <w:tcPr>
                  <w:tcW w:w="741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  <w:t>3500</w:t>
                  </w:r>
                </w:p>
              </w:tc>
              <w:tc>
                <w:tcPr>
                  <w:tcW w:w="553" w:type="pct"/>
                  <w:vAlign w:val="center"/>
                </w:tcPr>
                <w:p w:rsidR="004A6735" w:rsidRDefault="004A6735">
                  <w:pPr>
                    <w:pStyle w:val="ab"/>
                    <w:jc w:val="center"/>
                    <w:rPr>
                      <w:rFonts w:ascii="新細明體" w:eastAsia="新細明體" w:hAnsi="新細明體" w:hint="eastAsia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4A6735" w:rsidRDefault="004A6735">
            <w:pPr>
              <w:spacing w:line="240" w:lineRule="exact"/>
              <w:rPr>
                <w:rFonts w:ascii="新細明體" w:hint="eastAsia"/>
                <w:color w:val="000000"/>
                <w:sz w:val="22"/>
                <w:szCs w:val="22"/>
              </w:rPr>
            </w:pPr>
            <w:r>
              <w:rPr>
                <w:rFonts w:ascii="新細明體" w:hAnsi="標楷體" w:hint="eastAsia"/>
                <w:color w:val="000000"/>
                <w:sz w:val="22"/>
              </w:rPr>
              <w:lastRenderedPageBreak/>
              <w:t>註：租借特殊器材者，若是用以社會公益活動時，另議。</w:t>
            </w:r>
          </w:p>
          <w:p w:rsidR="004A6735" w:rsidRDefault="004A6735">
            <w:pPr>
              <w:pStyle w:val="af"/>
              <w:spacing w:before="48"/>
              <w:rPr>
                <w:rFonts w:ascii="新細明體" w:eastAsia="新細明體" w:hint="eastAsia"/>
                <w:color w:val="000000"/>
                <w:szCs w:val="22"/>
              </w:rPr>
            </w:pPr>
            <w:r>
              <w:rPr>
                <w:rFonts w:ascii="新細明體" w:eastAsia="新細明體" w:hAnsi="標楷體" w:hint="eastAsia"/>
                <w:color w:val="000000"/>
                <w:szCs w:val="22"/>
              </w:rPr>
              <w:t>十、場地管理事宜由財務委員會兼任之；器材設備管理事宜因部份器材設備之特殊性，由各委員會承辦人員兼任之。</w:t>
            </w:r>
          </w:p>
          <w:p w:rsidR="004A6735" w:rsidRDefault="004A6735">
            <w:pPr>
              <w:pStyle w:val="HTML"/>
              <w:widowControl w:val="0"/>
              <w:tabs>
                <w:tab w:val="clear" w:pos="916"/>
                <w:tab w:val="left" w:pos="727"/>
              </w:tabs>
              <w:spacing w:line="440" w:lineRule="exact"/>
              <w:ind w:left="825" w:hangingChars="375" w:hanging="825"/>
              <w:jc w:val="both"/>
              <w:rPr>
                <w:rFonts w:ascii="新細明體" w:eastAsia="新細明體" w:hAnsi="標楷體" w:hint="eastAsia"/>
                <w:color w:val="000000"/>
                <w:sz w:val="22"/>
                <w:szCs w:val="22"/>
              </w:rPr>
            </w:pPr>
            <w:r>
              <w:rPr>
                <w:rFonts w:ascii="新細明體" w:eastAsia="新細明體" w:hAnsi="標楷體" w:hint="eastAsia"/>
                <w:color w:val="000000"/>
                <w:sz w:val="22"/>
                <w:szCs w:val="22"/>
              </w:rPr>
              <w:t>十一、本會會議室及器材設備借用之優先順序，以本會所舉辦的各項活動或會議為優先，請其他申請借用單位配合本會協調與安排。</w:t>
            </w:r>
          </w:p>
          <w:p w:rsidR="004A6735" w:rsidRDefault="004A6735">
            <w:pPr>
              <w:pStyle w:val="HTML"/>
              <w:widowControl w:val="0"/>
              <w:spacing w:line="440" w:lineRule="exact"/>
              <w:jc w:val="both"/>
              <w:rPr>
                <w:rFonts w:ascii="新細明體" w:eastAsia="新細明體" w:hAnsi="Times New Roman" w:hint="eastAsia"/>
                <w:color w:val="000000"/>
                <w:sz w:val="24"/>
                <w:szCs w:val="22"/>
              </w:rPr>
            </w:pPr>
            <w:r>
              <w:rPr>
                <w:rFonts w:ascii="新細明體" w:eastAsia="新細明體" w:hAnsi="標楷體" w:hint="eastAsia"/>
                <w:color w:val="000000"/>
                <w:sz w:val="24"/>
                <w:szCs w:val="22"/>
              </w:rPr>
              <w:t>十二、本管理辦法經理事會通過後實施，修改時亦同。</w:t>
            </w:r>
          </w:p>
        </w:tc>
      </w:tr>
    </w:tbl>
    <w:p w:rsidR="004A6735" w:rsidRDefault="004A6735">
      <w:pPr>
        <w:rPr>
          <w:rFonts w:hint="eastAsia"/>
          <w:bCs/>
        </w:rPr>
      </w:pPr>
    </w:p>
    <w:sectPr w:rsidR="004A6735" w:rsidSect="008434EB">
      <w:headerReference w:type="even" r:id="rId12"/>
      <w:footerReference w:type="even" r:id="rId13"/>
      <w:type w:val="continuous"/>
      <w:pgSz w:w="11906" w:h="16838" w:code="9"/>
      <w:pgMar w:top="1985" w:right="1418" w:bottom="1560" w:left="1418" w:header="851" w:footer="992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912" w:rsidRDefault="00AD0912">
      <w:r>
        <w:separator/>
      </w:r>
    </w:p>
  </w:endnote>
  <w:endnote w:type="continuationSeparator" w:id="0">
    <w:p w:rsidR="00AD0912" w:rsidRDefault="00AD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文鼎中楷">
    <w:charset w:val="88"/>
    <w:family w:val="modern"/>
    <w:pitch w:val="fixed"/>
    <w:sig w:usb0="800002A3" w:usb1="38CF7C70" w:usb2="00000016" w:usb3="00000000" w:csb0="001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中明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華康特粗楷體">
    <w:altName w:val="Arial Unicode MS"/>
    <w:charset w:val="88"/>
    <w:family w:val="script"/>
    <w:pitch w:val="fixed"/>
    <w:sig w:usb0="00000000" w:usb1="28091800" w:usb2="00000016" w:usb3="00000000" w:csb0="00100000" w:csb1="00000000"/>
  </w:font>
  <w:font w:name="華康細圓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華康隸書體W5">
    <w:altName w:val="Arial Unicode MS"/>
    <w:charset w:val="88"/>
    <w:family w:val="script"/>
    <w:pitch w:val="fixed"/>
    <w:sig w:usb0="00000000" w:usb1="28091800" w:usb2="00000016" w:usb3="00000000" w:csb0="00100000" w:csb1="00000000"/>
  </w:font>
  <w:font w:name="華康中黑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4A6735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14</w:t>
    </w:r>
    <w:r>
      <w:rPr>
        <w:rStyle w:val="a4"/>
      </w:rPr>
      <w:fldChar w:fldCharType="end"/>
    </w:r>
  </w:p>
  <w:p w:rsidR="004A6735" w:rsidRDefault="00505DAA">
    <w:pPr>
      <w:pStyle w:val="a3"/>
      <w:tabs>
        <w:tab w:val="clear" w:pos="8306"/>
      </w:tabs>
      <w:ind w:right="360" w:firstLine="360"/>
      <w:jc w:val="both"/>
      <w:rPr>
        <w:rFonts w:eastAsia="華康隸書體W5" w:hint="eastAsia"/>
        <w:sz w:val="24"/>
      </w:rPr>
    </w:pPr>
    <w:r>
      <w:rPr>
        <w:rFonts w:eastAsia="華康隸書體W5"/>
        <w:noProof/>
        <w:sz w:val="24"/>
      </w:rPr>
      <mc:AlternateContent>
        <mc:Choice Requires="wps">
          <w:drawing>
            <wp:anchor distT="0" distB="0" distL="114300" distR="114300" simplePos="0" relativeHeight="251656192" behindDoc="0" locked="1" layoutInCell="0" allowOverlap="1">
              <wp:simplePos x="0" y="0"/>
              <wp:positionH relativeFrom="column">
                <wp:posOffset>0</wp:posOffset>
              </wp:positionH>
              <wp:positionV relativeFrom="page">
                <wp:posOffset>900430</wp:posOffset>
              </wp:positionV>
              <wp:extent cx="5760085" cy="0"/>
              <wp:effectExtent l="9525" t="5080" r="12065" b="13970"/>
              <wp:wrapNone/>
              <wp:docPr id="12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0.9pt" to="453.55pt,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mmvEgIAACoEAAAOAAAAZHJzL2Uyb0RvYy54bWysU8GO2jAQvVfqP1i+QxIaWIgIqyqBXmgX&#10;abcfYGyHWHVsyzYEVPXfOzYE7W4vVdUcnLFn5vnNvPHy8dxJdOLWCa1KnI1TjLiimgl1KPH3l81o&#10;jpHzRDEiteIlvnCHH1cfPyx7U/CJbrVk3CIAUa7oTYlb702RJI62vCNurA1X4Gy07YiHrT0kzJIe&#10;0DuZTNJ0lvTaMmM15c7BaX114lXEbxpO/VPTOO6RLDFw83G1cd2HNVktSXGwxLSC3miQf2DREaHg&#10;0jtUTTxBRyv+gOoEtdrpxo+p7hLdNILyWANUk6XvqnluieGxFmiOM/c2uf8HS7+ddhYJBtpNMFKk&#10;A422QnE0mYbe9MYVEFKpnQ3V0bN6NltNfzikdNUSdeCR48vFQF4WMpI3KWHjDNyw779qBjHk6HVs&#10;1LmxXYCEFqBz1ONy14OfPaJwOH2Ypel8ihEdfAkphkRjnf/CdYeCUWIJpCMwOW2dD0RIMYSEe5Te&#10;CCmj3FKhvsSLKZQYPE5LwYIzbuxhX0mLTiQMTPxiVe/CrD4qFsFaTtj6Znsi5NWGy6UKeFAK0LlZ&#10;14n4uUgX6/l6no/yyWw9ytO6Hn3eVPlotskepvWnuqrq7FegluVFKxjjKrAbpjPL/0792zu5ztV9&#10;Pu9tSN6ix34B2eEfSUctg3zXQdhrdtnZQWMYyBh8ezxh4l/vwX79xFe/AQAA//8DAFBLAwQUAAYA&#10;CAAAACEADccUUNsAAAAIAQAADwAAAGRycy9kb3ducmV2LnhtbEyPzU7DMBCE70i8g7VIXCpqpyB+&#10;QpwKAblxaQFx3cZLEhGv09htA0/PIiHBcWdGs/MVy8n3ak9j7AJbyOYGFHEdXMeNhZfn6uwaVEzI&#10;DvvAZOGTIizL46MCcxcOvKL9OjVKSjjmaKFNaci1jnVLHuM8DMTivYfRY5JzbLQb8SDlvtcLYy61&#10;x47lQ4sD3bdUf6x33kKsXmlbfc3qmXk7bwIttg9Pj2jt6cl0dwsq0ZT+wvAzX6ZDKZs2Yccuqt6C&#10;gCRRLzIBEPvGXGWgNr+KLgv9H6D8BgAA//8DAFBLAQItABQABgAIAAAAIQC2gziS/gAAAOEBAAAT&#10;AAAAAAAAAAAAAAAAAAAAAABbQ29udGVudF9UeXBlc10ueG1sUEsBAi0AFAAGAAgAAAAhADj9If/W&#10;AAAAlAEAAAsAAAAAAAAAAAAAAAAALwEAAF9yZWxzLy5yZWxzUEsBAi0AFAAGAAgAAAAhAKW+aa8S&#10;AgAAKgQAAA4AAAAAAAAAAAAAAAAALgIAAGRycy9lMm9Eb2MueG1sUEsBAi0AFAAGAAgAAAAhAA3H&#10;FFDbAAAACAEAAA8AAAAAAAAAAAAAAAAAbAQAAGRycy9kb3ducmV2LnhtbFBLBQYAAAAABAAEAPMA&#10;AAB0BQAAAAA=&#10;" o:allowincell="f">
              <w10:wrap anchory="page"/>
              <w10:anchorlock/>
            </v:line>
          </w:pict>
        </mc:Fallback>
      </mc:AlternateContent>
    </w:r>
    <w:r>
      <w:rPr>
        <w:rFonts w:eastAsia="華康隸書體W5"/>
        <w:noProof/>
        <w:sz w:val="24"/>
      </w:rPr>
      <mc:AlternateContent>
        <mc:Choice Requires="wps">
          <w:drawing>
            <wp:anchor distT="0" distB="0" distL="114300" distR="114300" simplePos="0" relativeHeight="251654144" behindDoc="0" locked="1" layoutInCell="1" allowOverlap="1">
              <wp:simplePos x="0" y="0"/>
              <wp:positionH relativeFrom="column">
                <wp:posOffset>0</wp:posOffset>
              </wp:positionH>
              <wp:positionV relativeFrom="page">
                <wp:posOffset>9853295</wp:posOffset>
              </wp:positionV>
              <wp:extent cx="5760085" cy="0"/>
              <wp:effectExtent l="9525" t="13970" r="12065" b="5080"/>
              <wp:wrapNone/>
              <wp:docPr id="11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3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75.85pt" to="453.55pt,7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mBa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TLMFKk&#10;A42eheJo8hB60xtXQEiltjZUR0/q1Txr+t0hpauWqD2PHN/OBvKykJG8SwkbZ+CGXf9FM4ghB69j&#10;o06N7QIktACdoh7nmx785BGFw+njLE3nU4zo4EtIMSQa6/xnrjsUjBJLIB2ByfHZ+UCEFENIuEfp&#10;jZAyyi0V6ku8mE6mMcFpKVhwhjBn97tKWnQkYWDiF6sCz32Y1QfFIljLCVtfbU+EvNhwuVQBD0oB&#10;OlfrMhE/FuliPV/P81E+ma1HeVrXo0+bKh/NNtnjtH6oq6rOfgZqWV60gjGuArthOrP879S/vpPL&#10;XN3m89aG5D167BeQHf6RdNQyyHcZhJ1m560dNIaBjMHXxxMm/n4P9v0TX/0CAAD//wMAUEsDBBQA&#10;BgAIAAAAIQDokTdq3AAAAAoBAAAPAAAAZHJzL2Rvd25yZXYueG1sTI/BTsMwEETvSPyDtUhcqtZO&#10;USmEOBUCcuPSQsV1myxJRLxOY7cNfD3LAcFxZ0azb7LV6Dp1pCG0ni0kMwOKuPRVy7WF15diegMq&#10;ROQKO89k4ZMCrPLzswzTyp94TcdNrJWUcEjRQhNjn2odyoYchpnvicV794PDKOdQ62rAk5S7Ts+N&#10;udYOW5YPDfb00FD5sTk4C6HY0r74mpQT83ZVe5rvH5+f0NrLi/H+DlSkMf6F4Qdf0CEXpp0/cBVU&#10;Z0GGRFEXi2QJSvxbs0xA7X4lnWf6/4T8GwAA//8DAFBLAQItABQABgAIAAAAIQC2gziS/gAAAOEB&#10;AAATAAAAAAAAAAAAAAAAAAAAAABbQ29udGVudF9UeXBlc10ueG1sUEsBAi0AFAAGAAgAAAAhADj9&#10;If/WAAAAlAEAAAsAAAAAAAAAAAAAAAAALwEAAF9yZWxzLy5yZWxzUEsBAi0AFAAGAAgAAAAhALa+&#10;YFoUAgAAKgQAAA4AAAAAAAAAAAAAAAAALgIAAGRycy9lMm9Eb2MueG1sUEsBAi0AFAAGAAgAAAAh&#10;AOiRN2rcAAAACgEAAA8AAAAAAAAAAAAAAAAAbgQAAGRycy9kb3ducmV2LnhtbFBLBQYAAAAABAAE&#10;APMAAAB3BQAAAAA=&#10;">
              <w10:wrap anchory="page"/>
              <w10:anchorlock/>
            </v:line>
          </w:pict>
        </mc:Fallback>
      </mc:AlternateContent>
    </w:r>
    <w:r>
      <w:rPr>
        <w:rFonts w:eastAsia="華康中黑體"/>
        <w:noProof/>
      </w:rPr>
      <mc:AlternateContent>
        <mc:Choice Requires="wps">
          <w:drawing>
            <wp:anchor distT="0" distB="0" distL="114300" distR="114300" simplePos="0" relativeHeight="251658240" behindDoc="0" locked="1" layoutInCell="0" allowOverlap="1">
              <wp:simplePos x="0" y="0"/>
              <wp:positionH relativeFrom="column">
                <wp:posOffset>0</wp:posOffset>
              </wp:positionH>
              <wp:positionV relativeFrom="page">
                <wp:posOffset>900430</wp:posOffset>
              </wp:positionV>
              <wp:extent cx="5760085" cy="0"/>
              <wp:effectExtent l="9525" t="62230" r="88265" b="61595"/>
              <wp:wrapNone/>
              <wp:docPr id="10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 type="diamond" w="med" len="lg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7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0.9pt" to="453.55pt,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oHfJgIAAEsEAAAOAAAAZHJzL2Uyb0RvYy54bWysVM2O2yAQvlfqOyDfE9up87NWnFVlJ72k&#10;baTdPgABbKNiQEDiRFXfvQOxo2x7qar6AAMz8803P3j9fOkEOjNjuZJFlE6TCDFJFOWyKaJvr7vJ&#10;KkLWYUmxUJIV0ZXZ6Hnz/t261zmbqVYJygwCEGnzXhdR65zO49iSlnXYTpVmEpS1Mh12cDRNTA3u&#10;Ab0T8SxJFnGvDNVGEWYt3FY3ZbQJ+HXNiPta15Y5JIoIuLmwmrAe/Rpv1jhvDNYtJwMN/A8sOswl&#10;BL1DVdhhdDL8D6iOE6Osqt2UqC5Wdc0JCzlANmnyWzYvLdYs5ALFsfpeJvv/YMmX88EgTqF3UB6J&#10;O+jRnkuGZktfm17bHExKeTA+O3KRL3qvyHeLpCpbLBsWOL5eNfil3iN+4+IPVkOEY/9ZUbDBJ6dC&#10;oS616TwklABdQj+u936wi0MELufLRZKs5hEioy7G+eiojXWfmOqQF4pIAOkAjM976zwRnI8mPo5U&#10;Oy5EaLeQqAe2s2WSBA+rBKde6+2saY6lMOiM/cSEL6QFmkczo06SBrSWYbodZIe5ABm5UA/Kcack&#10;jXy0jsEuGLwR0Qx4Qvp4kCvwHaTbyPx4Sp62q+0qm2SzxXaSJVU1+bgrs8lily7n1YeqLKv0p6ee&#10;ZnnLKWXSsx/HN83+bjyGh3QbvPsA3+sUv0UPBQWy4x5Ih2b7/t4m5ajo9WDGIYCJDcbD6/JP4vEM&#10;8uM/YPMLAAD//wMAUEsDBBQABgAIAAAAIQAvuoco3AAAAAgBAAAPAAAAZHJzL2Rvd25yZXYueG1s&#10;TI9bS8NAEIXfBf/DMoJvdhNv1ZhNUSEg+NRU6us0OybRvYTstt36652CoI9zzuHM+cpFskbsaAqD&#10;dwryWQaCXOv14DoFb6v64g5EiOg0Gu9IwYECLKrTkxIL7fduSbsmdoJLXChQQR/jWEgZ2p4shpkf&#10;ybH34SeLkc+pk3rCPZdbIy+z7FZaHBx/6HGk557ar2ZrFTx9rtpDvTTfLymtb/Dqfaqb/FWp87P0&#10;+AAiUop/YTjO5+lQ8aaN3zodhFHAIJHV65wB2L7P5jmIza8iq1L+B6h+AAAA//8DAFBLAQItABQA&#10;BgAIAAAAIQC2gziS/gAAAOEBAAATAAAAAAAAAAAAAAAAAAAAAABbQ29udGVudF9UeXBlc10ueG1s&#10;UEsBAi0AFAAGAAgAAAAhADj9If/WAAAAlAEAAAsAAAAAAAAAAAAAAAAALwEAAF9yZWxzLy5yZWxz&#10;UEsBAi0AFAAGAAgAAAAhALYOgd8mAgAASwQAAA4AAAAAAAAAAAAAAAAALgIAAGRycy9lMm9Eb2Mu&#10;eG1sUEsBAi0AFAAGAAgAAAAhAC+6hyjcAAAACAEAAA8AAAAAAAAAAAAAAAAAgAQAAGRycy9kb3du&#10;cmV2LnhtbFBLBQYAAAAABAAEAPMAAACJBQAAAAA=&#10;" o:allowincell="f" strokeweight="1pt">
              <v:stroke endarrow="diamond" endarrowlength="long"/>
              <w10:wrap anchory="page"/>
              <w10:anchorlock/>
            </v:line>
          </w:pict>
        </mc:Fallback>
      </mc:AlternateContent>
    </w:r>
    <w:r>
      <w:rPr>
        <w:rFonts w:eastAsia="華康中黑體"/>
        <w:noProof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column">
                <wp:posOffset>0</wp:posOffset>
              </wp:positionH>
              <wp:positionV relativeFrom="page">
                <wp:posOffset>9853295</wp:posOffset>
              </wp:positionV>
              <wp:extent cx="5760085" cy="0"/>
              <wp:effectExtent l="9525" t="61595" r="88265" b="62230"/>
              <wp:wrapNone/>
              <wp:docPr id="9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 type="diamond" w="med" len="lg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6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75.85pt" to="453.55pt,7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O0uJgIAAEoEAAAOAAAAZHJzL2Uyb0RvYy54bWysVM2O2jAQvlfqO1i+QxIKLESEVUWgF9oi&#10;7fYBjO0kVh3bsg0BVX33jk2C2PZSVc3BHntmvvnmx1k9X1qJztw6oVWBs3GKEVdUM6HqAn973Y0W&#10;GDlPFCNSK17gK3f4ef3+3aozOZ/oRkvGLQIQ5fLOFLjx3uRJ4mjDW+LG2nAFykrblng42jphlnSA&#10;3spkkqbzpNOWGaspdw5uy5sSryN+VXHqv1aV4x7JAgM3H1cb12NYk/WK5LUlphG0p0H+gUVLhIKg&#10;d6iSeIJOVvwB1QpqtdOVH1PdJrqqBOUxB8gmS3/L5qUhhsdcoDjO3Mvk/h8s/XI+WCRYgZcYKdJC&#10;i/ZCcTSZh9J0xuVgsVEHG5KjF/Vi9pp+d0jpTUNUzSPF16sBvyx4JG9cwsEZCHDsPmsGNuTkdazT&#10;pbJtgIQKoEtsx/XeDn7xiMLl7GmeposZRnTQJSQfHI11/hPXLQpCgSWQjsDkvHc+ECH5YBLiKL0T&#10;UsZuS4U6YDt5StPo4bQULGiDnbP1cSMtOpMwMPGLaYHm0czqk2IRreGEbXvZEyFBRj7WgwnSasVw&#10;iNZy2CWHJyLrHk+qEA9yBb69dJuYH8t0uV1sF9PRdDLfjqZpWY4+7jbT0XyXPc3KD+VmU2Y/A/Vs&#10;mjeCMa4C+2F6s+nfTUf/jm5zd5/fe52St+ixoEB22CPp2OzQ39ukHDW7HuwwBDCw0bh/XOFFPJ5B&#10;fvwFrH8BAAD//wMAUEsDBBQABgAIAAAAIQDaojHj3QAAAAoBAAAPAAAAZHJzL2Rvd25yZXYueG1s&#10;TI/BTsMwEETvSPyDtUjcqBNQKIQ4FSBFQuLUFMHVjZckYK+j2G1dvp7lgOC4M6PZN9UqOSv2OIfR&#10;k4J8kYFA6rwZqVfwsmkubkCEqMlo6wkVHDHAqj49qXRp/IHWuG9jL7iEQqkVDDFOpZShG9DpsPAT&#10;EnvvfnY68jn30sz6wOXOysssu5ZOj8QfBj3h44DdZ7tzCh4+Nt2xWduvp5ReC331Njdt/qzU+Vm6&#10;vwMRMcW/MPzgMzrUzLT1OzJBWAU8JLJaFPkSBPu32TIHsf2VZF3J/xPqbwAAAP//AwBQSwECLQAU&#10;AAYACAAAACEAtoM4kv4AAADhAQAAEwAAAAAAAAAAAAAAAAAAAAAAW0NvbnRlbnRfVHlwZXNdLnht&#10;bFBLAQItABQABgAIAAAAIQA4/SH/1gAAAJQBAAALAAAAAAAAAAAAAAAAAC8BAABfcmVscy8ucmVs&#10;c1BLAQItABQABgAIAAAAIQBkZO0uJgIAAEoEAAAOAAAAAAAAAAAAAAAAAC4CAABkcnMvZTJvRG9j&#10;LnhtbFBLAQItABQABgAIAAAAIQDaojHj3QAAAAoBAAAPAAAAAAAAAAAAAAAAAIAEAABkcnMvZG93&#10;bnJldi54bWxQSwUGAAAAAAQABADzAAAAigUAAAAA&#10;" strokeweight="1pt">
              <v:stroke endarrow="diamond" endarrowlength="long"/>
              <w10:wrap anchory="page"/>
              <w10:anchorlock/>
            </v:line>
          </w:pict>
        </mc:Fallback>
      </mc:AlternateContent>
    </w:r>
    <w:r w:rsidR="004A6735">
      <w:rPr>
        <w:rFonts w:eastAsia="華康隸書體W5" w:hint="eastAsia"/>
        <w:sz w:val="24"/>
      </w:rPr>
      <w:t>第八屆第一次會員代表大會大會手冊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505DAA">
    <w:pPr>
      <w:pStyle w:val="a3"/>
      <w:tabs>
        <w:tab w:val="clear" w:pos="8306"/>
      </w:tabs>
      <w:ind w:right="360" w:firstLine="360"/>
      <w:jc w:val="right"/>
      <w:rPr>
        <w:rFonts w:eastAsia="華康中黑體" w:hint="eastAsia"/>
      </w:rPr>
    </w:pPr>
    <w:r>
      <w:rPr>
        <w:rFonts w:eastAsia="華康中黑體"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5181600</wp:posOffset>
              </wp:positionH>
              <wp:positionV relativeFrom="paragraph">
                <wp:posOffset>-26035</wp:posOffset>
              </wp:positionV>
              <wp:extent cx="600075" cy="274320"/>
              <wp:effectExtent l="0" t="2540" r="0" b="0"/>
              <wp:wrapSquare wrapText="bothSides"/>
              <wp:docPr id="8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007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6735" w:rsidRDefault="004A6735">
                          <w:pPr>
                            <w:snapToGrid w:val="0"/>
                            <w:jc w:val="right"/>
                            <w:rPr>
                              <w:rFonts w:eastAsia="華康細圓體"/>
                              <w:sz w:val="20"/>
                            </w:rPr>
                          </w:pPr>
                          <w:r>
                            <w:rPr>
                              <w:rFonts w:eastAsia="華康細圓體" w:hint="eastAsia"/>
                              <w:sz w:val="20"/>
                            </w:rPr>
                            <w:t>法規彙編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8" type="#_x0000_t202" style="position:absolute;left:0;text-align:left;margin-left:408pt;margin-top:-2.05pt;width:47.25pt;height:2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UNttwIAALgFAAAOAAAAZHJzL2Uyb0RvYy54bWysVNlunDAUfa/Uf7D8TljCLKAwUTIMVaV0&#10;kZJ+gAebwSrY1PYMpFH/vddm1uSlasuDZa7tc5dz7r25HdoG7ZjSXIoMh1cBRkyUknKxyfC3p8Kb&#10;Y6QNEZQ0UrAMPzONbxfv3930XcoiWcuGMoUAROi07zJcG9Olvq/LmrVEX8mOCTispGqJgV+18aki&#10;PaC3jR8FwdTvpaKdkiXTGqz5eIgXDr+qWGm+VJVmBjUZhtiMW5Vb13b1Fzck3SjS1bzch0H+IoqW&#10;cAFOj1A5MQRtFX8D1fJSSS0rc1XK1pdVxUvmcoBswuBVNo816ZjLBYqju2OZ9P+DLT/vvirEaYaB&#10;KEFaoOiJDQbdywFdR7Y8fadTuPXYwT0zgB1odqnq7kGW3zUSclkTsWF3Ssm+ZoRCeKF96Z89HXG0&#10;BVn3nyQFP2RrpAMaKtXa2kE1EKADTc9HamwsJRinQRDMJhiVcBTN4uvIUeeT9PC4U9p8YLJFdpNh&#10;Bcw7cLJ70MYGQ9LDFetLyII3jWO/ERcGuDhawDU8tWc2CEfmSxIkq/lqHntxNF15cZDn3l2xjL1p&#10;Ec4m+XW+XObhL+s3jNOaU8qEdXMQVhj/GXF7iY+SOEpLy4ZTC2dD0mqzXjYK7QgIu3CfKzmcnK75&#10;l2G4IkAur1IKozi4jxKvmM5nXlzEEy+ZBXMvCJP7ZBrESZwXlyk9cMH+PSXUZziZRJNRS6egX+UG&#10;vMP3NjeSttzA6Gh4C9o9XiKpVeBKUEetIbwZ92elsOGfSgF0H4h2erUSHcVqhvXgOuPYBmtJn0HA&#10;SoLAQKUw9mBTS/UTox5GSIb1jy1RDKPmo4AmsPPGbeLJDPSK1MG6PrcSUQJEhg1G43Zpxvm07RTf&#10;1OBhbDch76BhKu7EbDtrjGbfZjAeXE77UWbnz/m/u3UauIvfAAAA//8DAFBLAwQUAAYACAAAACEA&#10;MXtCRuEAAAAJAQAADwAAAGRycy9kb3ducmV2LnhtbEyPQUvDQBSE74L/YXmCt3azVUsbsyklxIMg&#10;QlIFj9vsMwnNvg3ZTbv+e9dTPQ4zzHyT7YIZ2Bkn11uSIJYJMKTG6p5aCR+Hl8UGmPOKtBosoYQf&#10;dLDLb28ylWp7oQrPtW9ZLCGXKgmd92PKuWs6NMot7YgUvW87GeWjnFquJ3WJ5WbgqyRZc6N6igud&#10;GrHosDnVs5HwtSrbMrxX+096favCqSwOxVxLeX8X9s/APAZ/DcMffkSHPDId7UzasUHCRqzjFy9h&#10;8SiAxcBWJE/AjhIetgJ4nvH/D/JfAAAA//8DAFBLAQItABQABgAIAAAAIQC2gziS/gAAAOEBAAAT&#10;AAAAAAAAAAAAAAAAAAAAAABbQ29udGVudF9UeXBlc10ueG1sUEsBAi0AFAAGAAgAAAAhADj9If/W&#10;AAAAlAEAAAsAAAAAAAAAAAAAAAAALwEAAF9yZWxzLy5yZWxzUEsBAi0AFAAGAAgAAAAhAFIxQ223&#10;AgAAuAUAAA4AAAAAAAAAAAAAAAAALgIAAGRycy9lMm9Eb2MueG1sUEsBAi0AFAAGAAgAAAAhADF7&#10;QkbhAAAACQEAAA8AAAAAAAAAAAAAAAAAEQUAAGRycy9kb3ducmV2LnhtbFBLBQYAAAAABAAEAPMA&#10;AAAfBgAAAAA=&#10;" filled="f" stroked="f">
              <v:textbox inset="0,,0">
                <w:txbxContent>
                  <w:p w:rsidR="004A6735" w:rsidRDefault="004A6735">
                    <w:pPr>
                      <w:snapToGrid w:val="0"/>
                      <w:jc w:val="right"/>
                      <w:rPr>
                        <w:rFonts w:eastAsia="華康細圓體"/>
                        <w:sz w:val="20"/>
                      </w:rPr>
                    </w:pPr>
                    <w:r>
                      <w:rPr>
                        <w:rFonts w:eastAsia="華康細圓體" w:hint="eastAsia"/>
                        <w:sz w:val="20"/>
                      </w:rPr>
                      <w:t>法規彙編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eastAsia="華康中黑體"/>
        <w:noProof/>
      </w:rPr>
      <mc:AlternateContent>
        <mc:Choice Requires="wps">
          <w:drawing>
            <wp:anchor distT="0" distB="0" distL="114300" distR="114300" simplePos="0" relativeHeight="251655168" behindDoc="0" locked="1" layoutInCell="0" allowOverlap="1">
              <wp:simplePos x="0" y="0"/>
              <wp:positionH relativeFrom="column">
                <wp:posOffset>0</wp:posOffset>
              </wp:positionH>
              <wp:positionV relativeFrom="page">
                <wp:posOffset>900430</wp:posOffset>
              </wp:positionV>
              <wp:extent cx="5791200" cy="0"/>
              <wp:effectExtent l="85725" t="62230" r="9525" b="61595"/>
              <wp:wrapNone/>
              <wp:docPr id="7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1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 type="diamond" w="med" len="lg"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0.9pt" to="456pt,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OCqKAIAAEoEAAAOAAAAZHJzL2Uyb0RvYy54bWysVNuO2yAQfa/Uf0C8J7ZTby5WnFUVJ31J&#10;u5F2+wEEsI2KAQGJE1X99w44Sbvbl6qqH7jNcObMzMHLx3Mn0YlbJ7QqcTZOMeKKaiZUU+KvL9vR&#10;HCPniWJEasVLfOEOP67ev1v2puAT3WrJuEUAolzRmxK33psiSRxteUfcWBuuwFhr2xEPW9skzJIe&#10;0DuZTNJ0mvTaMmM15c7BaTUY8Sri1zWn/qmuHfdIlhi4+TjaOB7CmKyWpGgsMa2gVxrkH1h0RCgI&#10;eoeqiCfoaMUfUJ2gVjtd+zHVXaLrWlAec4BssvRNNs8tMTzmAsVx5l4m9/9g6ZfT3iLBSjzDSJEO&#10;WrQTiqNJHkrTG1eAx1rtbUiOntWz2Wn6zSGl1y1RDY8UXy4G7mXhRvLqStg4AwEO/WfNwIccvY51&#10;Ote2C5BQAXSO7bjc28HPHlE4fJgtMugxRvRmS0hxu2is85+47lBYlFgC6QhMTjvnAxFS3FxCHKW3&#10;QsrYbalQD2wnM4AOJqelYMEaN7Y5rKVFJxIEE7+Y1hs3q4+KRbSWE7ZRDPlYAyZIpxXDIULHYZYc&#10;noVsBp15IiT4DuykCvEgV+B7XQ2K+b5IF5v5Zp6P8sl0M8rTqhp93K7z0XSbzR6qD9V6XWU/AvUs&#10;L1rBGFeB/U29Wf536ri+o0F3d/3e65S8Ro8FBbK3OZKOzQ79HZRy0OyytyG70HcQbHS+Pq7wIn7f&#10;R69fv4DVTwAAAP//AwBQSwMEFAAGAAgAAAAhAAFtxX7cAAAACAEAAA8AAABkcnMvZG93bnJldi54&#10;bWxMj09Lw0AQxe+C32EZwZvdpBXRmE0p/gMPImmD9jjNjkkwOxuy2zZ+e0cQ9Di/93jzXr6cXK8O&#10;NIbOs4F0loAirr3tuDFQbR4vrkGFiGyx90wGvijAsjg9yTGz/sglHdaxURLCIUMDbYxDpnWoW3IY&#10;Zn4gFu3Djw6jnGOj7YhHCXe9nifJlXbYsXxocaC7lurP9d4Z2G7K5Hl62Fb3q8UbvryWC109vRtz&#10;fjatbkFFmuKfGX7qS3UopNPO79kG1RuQIVHoZSoDRL5J50J2v0QXuf4/oPgGAAD//wMAUEsBAi0A&#10;FAAGAAgAAAAhALaDOJL+AAAA4QEAABMAAAAAAAAAAAAAAAAAAAAAAFtDb250ZW50X1R5cGVzXS54&#10;bWxQSwECLQAUAAYACAAAACEAOP0h/9YAAACUAQAACwAAAAAAAAAAAAAAAAAvAQAAX3JlbHMvLnJl&#10;bHNQSwECLQAUAAYACAAAACEAlnzgqigCAABKBAAADgAAAAAAAAAAAAAAAAAuAgAAZHJzL2Uyb0Rv&#10;Yy54bWxQSwECLQAUAAYACAAAACEAAW3FftwAAAAIAQAADwAAAAAAAAAAAAAAAACCBAAAZHJzL2Rv&#10;d25yZXYueG1sUEsFBgAAAAAEAAQA8wAAAIsFAAAAAA==&#10;" o:allowincell="f" strokeweight="1pt">
              <v:stroke startarrow="diamond" startarrowlength="long"/>
              <w10:wrap anchory="page"/>
              <w10:anchorlock/>
            </v:line>
          </w:pict>
        </mc:Fallback>
      </mc:AlternateContent>
    </w:r>
    <w:r>
      <w:rPr>
        <w:rFonts w:eastAsia="華康中黑體"/>
        <w:noProof/>
      </w:rPr>
      <mc:AlternateContent>
        <mc:Choice Requires="wps">
          <w:drawing>
            <wp:anchor distT="0" distB="0" distL="114300" distR="114300" simplePos="0" relativeHeight="251653120" behindDoc="0" locked="1" layoutInCell="1" allowOverlap="1">
              <wp:simplePos x="0" y="0"/>
              <wp:positionH relativeFrom="column">
                <wp:posOffset>0</wp:posOffset>
              </wp:positionH>
              <wp:positionV relativeFrom="page">
                <wp:posOffset>9894570</wp:posOffset>
              </wp:positionV>
              <wp:extent cx="5760085" cy="0"/>
              <wp:effectExtent l="85725" t="55245" r="12065" b="59055"/>
              <wp:wrapNone/>
              <wp:docPr id="6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 type="diamond" w="med" len="lg"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2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79.1pt" to="453.55pt,77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VwKKwIAAEoEAAAOAAAAZHJzL2Uyb0RvYy54bWysVNuO2yAQfa/Uf0C8J740t7XirKo46Uva&#10;jbTbDyCAbVQMCEicqOq/d8BJutu+VFX9gMEzc+bMzMHLx3Mn0YlbJ7QqcTZOMeKKaiZUU+KvL9vR&#10;AiPniWJEasVLfOEOP67ev1v2puC5brVk3CIAUa7oTYlb702RJI62vCNurA1XYKy17YiHo20SZkkP&#10;6J1M8jSdJb22zFhNuXPwtRqMeBXx65pT/1TXjnskSwzcfFxtXA9hTVZLUjSWmFbQKw3yDyw6IhQk&#10;vUNVxBN0tOIPqE5Qq52u/ZjqLtF1LSiPNUA1WfpbNc8tMTzWAs1x5t4m9/9g6ZfT3iLBSjzDSJEO&#10;RrQTiqM8D63pjSvAY632NhRHz+rZ7DT95pDS65aohkeKLxcDcVmISN6EhIMzkODQf9YMfMjR69in&#10;c227AAkdQOc4jst9HPzsEYWP0/ksTRdTjOjNlpDiFmis85+47lDYlFgC6QhMTjvnAxFS3FxCHqW3&#10;Qso4balQD2zzeZrGCKelYMEa/JxtDmtp0YkEwcQnlgWW125WHxWLaC0nbKMY8rEHTJBOK4ZDho7D&#10;W3K4FrIZdOaJkOA7sJMq5INage91Nyjm+0P6sFlsFpPRJJ9tRpO0qkYft+vJaLbN5tPqQ7VeV9mP&#10;QD2bFK1gjKvA/qbebPJ36rjeo0F3d/3e+5S8RY8NBbK3dyQdhx3mOyjloNllb0N1Ye4g2Oh8vVzh&#10;Rrw+R69fv4DVTwAAAP//AwBQSwMEFAAGAAgAAAAhADErH0/fAAAACgEAAA8AAABkcnMvZG93bnJl&#10;di54bWxMj81OwzAQhO9IvIO1SNyo3VaFNsSpKv4kDhVKG5Uet/GSRMR2FLtteHuWA4Ljzoxmv0mX&#10;g23FifrQeKdhPFIgyJXeNK7SUGyfb+YgQkRnsPWONHxRgGV2eZFiYvzZ5XTaxEpwiQsJaqhj7BIp&#10;Q1mTxTDyHTn2PnxvMfLZV9L0eOZy28qJUrfSYuP4Q40dPdRUfm6OVsN+m6vX4WlfPK6mO1y/5VNZ&#10;vLxrfX01rO5BRBriXxh+8BkdMmY6+KMzQbQaeEhkdTabT0Cwv1B3YxCHX0lmqfw/IfsGAAD//wMA&#10;UEsBAi0AFAAGAAgAAAAhALaDOJL+AAAA4QEAABMAAAAAAAAAAAAAAAAAAAAAAFtDb250ZW50X1R5&#10;cGVzXS54bWxQSwECLQAUAAYACAAAACEAOP0h/9YAAACUAQAACwAAAAAAAAAAAAAAAAAvAQAAX3Jl&#10;bHMvLnJlbHNQSwECLQAUAAYACAAAACEArAVcCisCAABKBAAADgAAAAAAAAAAAAAAAAAuAgAAZHJz&#10;L2Uyb0RvYy54bWxQSwECLQAUAAYACAAAACEAMSsfT98AAAAKAQAADwAAAAAAAAAAAAAAAACFBAAA&#10;ZHJzL2Rvd25yZXYueG1sUEsFBgAAAAAEAAQA8wAAAJEFAAAAAA==&#10;" strokeweight="1pt">
              <v:stroke startarrow="diamond" startarrowlength="long"/>
              <w10:wrap anchory="page"/>
              <w10:anchorlock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505DAA">
    <w:pPr>
      <w:pStyle w:val="a3"/>
      <w:tabs>
        <w:tab w:val="clear" w:pos="8306"/>
      </w:tabs>
      <w:ind w:right="360" w:firstLine="360"/>
      <w:jc w:val="both"/>
      <w:rPr>
        <w:rFonts w:hint="eastAsia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1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-24765</wp:posOffset>
              </wp:positionV>
              <wp:extent cx="5771515" cy="274320"/>
              <wp:effectExtent l="0" t="51435" r="88265" b="0"/>
              <wp:wrapNone/>
              <wp:docPr id="1" name="Group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771515" cy="274320"/>
                        <a:chOff x="1400" y="15577"/>
                        <a:chExt cx="9089" cy="432"/>
                      </a:xfrm>
                    </wpg:grpSpPr>
                    <wps:wsp>
                      <wps:cNvPr id="2" name="Text Box 35"/>
                      <wps:cNvSpPr txBox="1">
                        <a:spLocks noChangeArrowheads="1"/>
                      </wps:cNvSpPr>
                      <wps:spPr bwMode="auto">
                        <a:xfrm>
                          <a:off x="1400" y="15577"/>
                          <a:ext cx="945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6735" w:rsidRDefault="004A6735">
                            <w:pPr>
                              <w:snapToGrid w:val="0"/>
                              <w:rPr>
                                <w:rFonts w:eastAsia="華康細圓體"/>
                                <w:sz w:val="20"/>
                              </w:rPr>
                            </w:pPr>
                            <w:r>
                              <w:rPr>
                                <w:rFonts w:eastAsia="華康細圓體" w:hint="eastAsia"/>
                                <w:sz w:val="20"/>
                              </w:rPr>
                              <w:t>法規彙編</w:t>
                            </w: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  <wps:wsp>
                      <wps:cNvPr id="3" name="Line 36"/>
                      <wps:cNvCnPr/>
                      <wps:spPr bwMode="auto">
                        <a:xfrm>
                          <a:off x="1418" y="15587"/>
                          <a:ext cx="9071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 type="none" w="med" len="lg"/>
                          <a:tailEnd type="diamond" w="med" len="lg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4" o:spid="_x0000_s1030" style="position:absolute;left:0;text-align:left;margin-left:-.9pt;margin-top:-1.95pt;width:454.45pt;height:21.6pt;z-index:251663360" coordorigin="1400,15577" coordsize="9089,4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aPssgMAAL8JAAAOAAAAZHJzL2Uyb0RvYy54bWzMVl1vrDYQfa/U/2D5nfCxsCwo5CrZj6hS&#10;2ka6tz/ACwasgk1tb9j0qv+9Yxs2m82tGuVKVXlAxh6PZ87MOfj607Hv0BOVigle4PAqwIjyUlSM&#10;NwX+7cvOW2GkNOEV6QSnBX6mCn+6+fGH63HIaSRa0VVUInDCVT4OBW61HnLfV2VLe6KuxEA5LNZC&#10;9kTDp2z8SpIRvPedHwXB0h+FrAYpSqoUzG7cIr6x/uualvrXulZUo67AEJu2b2nfe/P2b65J3kgy&#10;tKycwiAfiKInjMOhJ1cbogk6SPbGVc9KKZSo9VUpel/UNSupzQGyCYOLbO6lOAw2lyYfm+EEE0B7&#10;gdOH3Za/PD1KxCqoHUac9FAieypaxAabcWhyMLmXw+fhUboEYfggyt8VLPuX6+a7ccZoP/4sKvBH&#10;DlpYbI617I0LyBodbQmeTyWgR41KmEzSNEzCBKMS1qI0XkRTjcoWCmm2hXEAhYTVMAFjV8Cy3U77&#10;s2CVuc2w1Sz6JHfn2lin2Exi0G/qBVL1fZB+bslAbaWUwWuCNJoh/WLSuxNHtEgcqtbKQIr0EeYN&#10;+gYZ5ZBFXKxbwht6K6UYW0oqCC+02Zi44QBXDfOhjJN/g/pbmM2IZ/GE9iVgJB+k0vdU9MgMCiyB&#10;TTZM8vSgtMN2NjHRc7FjXQfzJO/4qwkogpuBQ2GrWTPHW4J8zYJsu9quYi+OllsvDjYb73a3jr3l&#10;LkyTzWKzXm/Cv8y5YZy3rKooN8fMZA3j91Vukg1HsxNdlehYZdyZkJRs9utOoicCYrGzz9RBZ2b+&#10;6zBsg0EuFymFURzcRZm3W65SL97FiZelwcoLwuwuWwZxFm92r1N6YJx+f0poLHCWRIlrpn/MLbDP&#10;29xI3jMNctyxvsCrkxHJTQtueWVLqwnr3PgMChP+CxRQ7rnQwDrXo45y+rg/WrWZ1EXle1E9QwdL&#10;AQ0GvIZfCQxaIf/EaARZLrD640Akxaj7iQMLjIbbQZykIA1IzrP781nCS3BRYI2RG6610/zDIFnT&#10;wgmOb1zcgjjVzDazidRFY4XN6sN/JBSLWShsGyyWZyKx5o8ScJ9hfAfVQ/jlOnlcTfJouGbENQtS&#10;UHmjrFZUT9L4hukdlPPdTDdNF0YpqLIl0Qe6Dn5zU3NNjYb08wB/Dg5XBmiDAve0ggagcMPoGoMN&#10;yacunAwrRnrBweYbtv9b7TnJ5RmPnBQ5/sx8soJ5wSPXp4CEnYcfmR3ZW4LdNt1ozDXk/Ntavdy7&#10;bv4GAAD//wMAUEsDBBQABgAIAAAAIQDXxuyL4AAAAAgBAAAPAAAAZHJzL2Rvd25yZXYueG1sTI/N&#10;asMwEITvhb6D2EJviaya/ti1HEJoewqFJoXSm2JtbBNrZSzFdt6+21N7WoYZZr4tVrPrxIhDaD1p&#10;UMsEBFLlbUu1hs/96+IJRIiGrOk8oYYLBliV11eFya2f6APHXawFl1DIjYYmxj6XMlQNOhOWvkdi&#10;7+gHZyLLoZZ2MBOXu07eJcmDdKYlXmhMj5sGq9Pu7DS8TWZap+pl3J6Om8v3/v79a6tQ69ubef0M&#10;IuIc/8Lwi8/oUDLTwZ/JBtFpWCgmj3zTDAT7WfKoQBw0pFkKsizk/wfKHwAAAP//AwBQSwECLQAU&#10;AAYACAAAACEAtoM4kv4AAADhAQAAEwAAAAAAAAAAAAAAAAAAAAAAW0NvbnRlbnRfVHlwZXNdLnht&#10;bFBLAQItABQABgAIAAAAIQA4/SH/1gAAAJQBAAALAAAAAAAAAAAAAAAAAC8BAABfcmVscy8ucmVs&#10;c1BLAQItABQABgAIAAAAIQBYIaPssgMAAL8JAAAOAAAAAAAAAAAAAAAAAC4CAABkcnMvZTJvRG9j&#10;LnhtbFBLAQItABQABgAIAAAAIQDXxuyL4AAAAAgBAAAPAAAAAAAAAAAAAAAAAAwGAABkcnMvZG93&#10;bnJldi54bWxQSwUGAAAAAAQABADzAAAAGQ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31" type="#_x0000_t202" style="position:absolute;left:1400;top:15577;width:945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kjCcIA&#10;AADaAAAADwAAAGRycy9kb3ducmV2LnhtbESPQWvCQBSE74L/YXmF3nTTHESiq0iI0IIIiQo9PrKv&#10;STD7NmRX3f57Vyj0OMzMN8x6G0wv7jS6zrKCj3kCgri2uuNGwfm0ny1BOI+ssbdMCn7JwXYznawx&#10;0/bBJd0r34gIYZehgtb7IZPS1S0ZdHM7EEfvx44GfZRjI/WIjwg3vUyTZCENdhwXWhwob6m+Vjej&#10;4DstmiIcy92Fvw5luBb5Kb9VSr2/hd0KhKfg/8N/7U+tIIXXlXgD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6SMJwgAAANoAAAAPAAAAAAAAAAAAAAAAAJgCAABkcnMvZG93&#10;bnJldi54bWxQSwUGAAAAAAQABAD1AAAAhwMAAAAA&#10;" filled="f" stroked="f">
                <v:textbox inset="0,,0">
                  <w:txbxContent>
                    <w:p w:rsidR="004A6735" w:rsidRDefault="004A6735">
                      <w:pPr>
                        <w:snapToGrid w:val="0"/>
                        <w:rPr>
                          <w:rFonts w:eastAsia="華康細圓體"/>
                          <w:sz w:val="20"/>
                        </w:rPr>
                      </w:pPr>
                      <w:r>
                        <w:rPr>
                          <w:rFonts w:eastAsia="華康細圓體" w:hint="eastAsia"/>
                          <w:sz w:val="20"/>
                        </w:rPr>
                        <w:t>法規彙編</w:t>
                      </w:r>
                    </w:p>
                  </w:txbxContent>
                </v:textbox>
              </v:shape>
              <v:line id="Line 36" o:spid="_x0000_s1032" style="position:absolute;visibility:visible;mso-wrap-style:square" from="1418,15587" to="10489,155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CfHXcIAAADaAAAADwAAAGRycy9kb3ducmV2LnhtbESPT4vCMBTE74LfITzBm6b+QaUaZVcQ&#10;vQi7Koi3Z/Nsq81LaaLWb2+EhT0OM/MbZraoTSEeVLncsoJeNwJBnFidc6rgsF91JiCcR9ZYWCYF&#10;L3KwmDcbM4y1ffIvPXY+FQHCLkYFmfdlLKVLMjLourYkDt7FVgZ9kFUqdYXPADeF7EfRSBrMOSxk&#10;WNIyo+S2uxsFR3/e3Laj4c9pfXiZ8fcVdbJCpdqt+msKwlPt/8N/7Y1WMIDPlXAD5Pw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CfHXcIAAADaAAAADwAAAAAAAAAAAAAA&#10;AAChAgAAZHJzL2Rvd25yZXYueG1sUEsFBgAAAAAEAAQA+QAAAJADAAAAAA==&#10;" strokeweight="1pt">
                <v:stroke startarrowlength="long" endarrow="diamond" endarrowlength="long"/>
              </v:line>
              <w10:anchorlock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912" w:rsidRDefault="00AD0912">
      <w:r>
        <w:separator/>
      </w:r>
    </w:p>
  </w:footnote>
  <w:footnote w:type="continuationSeparator" w:id="0">
    <w:p w:rsidR="00AD0912" w:rsidRDefault="00AD09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4A6735">
    <w:pPr>
      <w:pStyle w:val="a5"/>
      <w:framePr w:wrap="around" w:vAnchor="text" w:hAnchor="margin" w:xAlign="outside" w:y="653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14</w:t>
    </w:r>
    <w:r>
      <w:rPr>
        <w:rStyle w:val="a4"/>
      </w:rPr>
      <w:fldChar w:fldCharType="end"/>
    </w:r>
  </w:p>
  <w:p w:rsidR="004A6735" w:rsidRDefault="00505DAA">
    <w:pPr>
      <w:pStyle w:val="a5"/>
      <w:spacing w:before="280"/>
      <w:ind w:right="360" w:firstLine="360"/>
      <w:jc w:val="both"/>
      <w:rPr>
        <w:rFonts w:eastAsia="華康隸書體W5" w:hint="eastAsia"/>
        <w:sz w:val="24"/>
      </w:rPr>
    </w:pPr>
    <w:r>
      <w:rPr>
        <w:rFonts w:eastAsia="華康隸書體W5"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9525</wp:posOffset>
              </wp:positionH>
              <wp:positionV relativeFrom="paragraph">
                <wp:posOffset>56515</wp:posOffset>
              </wp:positionV>
              <wp:extent cx="694690" cy="304800"/>
              <wp:effectExtent l="76200" t="8890" r="10160" b="76835"/>
              <wp:wrapNone/>
              <wp:docPr id="14" name="AutoShap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94690" cy="304800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>
                        <a:outerShdw dist="107763" dir="8100000" algn="ctr" rotWithShape="0">
                          <a:srgbClr val="C0C0C0"/>
                        </a:outerShdw>
                      </a:effectLst>
                    </wps:spPr>
                    <wps:txbx>
                      <w:txbxContent>
                        <w:p w:rsidR="004A6735" w:rsidRDefault="004A6735">
                          <w:pPr>
                            <w:spacing w:line="260" w:lineRule="exact"/>
                            <w:jc w:val="center"/>
                            <w:rPr>
                              <w:rFonts w:eastAsia="標楷體" w:hint="eastAsia"/>
                            </w:rPr>
                          </w:pPr>
                          <w:r>
                            <w:rPr>
                              <w:rFonts w:eastAsia="標楷體" w:hint="eastAsia"/>
                            </w:rPr>
                            <w:t>醫師法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id="AutoShape 29" o:spid="_x0000_s1026" style="position:absolute;left:0;text-align:left;margin-left:.75pt;margin-top:4.45pt;width:54.7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3NPcQIAAPQEAAAOAAAAZHJzL2Uyb0RvYy54bWysVFFv0zAQfkfiP1h+Z0m6kq7R0mnqGEIa&#10;MDEQz67tJAbHNrbbdPv1nC9Z6RjiAeFIli+2v7vvvjufX+x7TXbSB2VNTYuTnBJpuBXKtDX98vn6&#10;1RklITIjmLZG1vReBnqxevnifHCVnNnOaiE9ARATqsHVtIvRVVkWeCd7Fk6skwY2G+t7FsH0bSY8&#10;GwC919ksz8tssF44b7kMAf5ejZt0hfhNI3n82DRBRqJrCrFFnD3OmzRnq3NWtZ65TvEpDPYPUfRM&#10;GXB6gLpikZGtV8+gesW9DbaJJ9z2mW0axSVyADZF/hubu445iVwgOcEd0hT+Hyz/sLv1RAnQbk6J&#10;YT1odLmNFl2T2TIlaHChgnN37tYnisHdWP49EGPXHTOtvPTeDp1kAsIq0vnsyYVkBLhKNsN7KwCe&#10;ATzmat/4PgFCFsgeJbk/SCL3kXD4WS7n5RKE47B1ms/PcpQsY9XjZedDfCttT9Kipt5ujfgEsqMH&#10;trsJEWUREzcmvlHS9BpE3jFNirIsFxgzq6bDgP2IiWytVuJaaY2Gbzdr7Qlcrek1julyOD6mDRkg&#10;F7MFRPt3jBzHnzCQCFZnSu0bI3AdmdLjGsLUJoFLrPKJp91G6e86MRChUjqKfLEoTylYUPNnxeiN&#10;MN1Cs/LoKfE2flWxQ7lT8p+xXOfpmyI8wIPITzyj5EnlsVrifrOfCmdjxT2ID35QYXgqYNFZ/0DJ&#10;AG1X0/Bjy7ykRL8zUEDLYj5PfYrG/PViBoY/3tkc7zDDAaqmkZJxuY5jb2+dV22XEoCMjE013aj4&#10;WJ1jVFOpQmshn+kZSL17bOOpX4/V6icAAAD//wMAUEsDBBQABgAIAAAAIQAeZLZT2wAAAAYBAAAP&#10;AAAAZHJzL2Rvd25yZXYueG1sTI7LTsMwEEX3SP0Hayqxo06R+gpxKgQCQbtAtGXvxNM4NB6H2G3T&#10;v2e6gt1c3aszJ1v2rhEn7ELtScF4lIBAKr2pqVKw277czUGEqMnoxhMquGCAZT64yXRq/Jk+8bSJ&#10;lWAIhVQrsDG2qZShtOh0GPkWibu975yOHLtKmk6fGe4aeZ8kU+l0TfzB6hafLJaHzdEpmLy/zr6e&#10;f1be4nco/GG9f7uUH0rdDvvHBxAR+/g3hqs+q0POToU/kgmi4TzhoYL5AsS1HSd8FIyeLkDmmfyv&#10;n/8CAAD//wMAUEsBAi0AFAAGAAgAAAAhALaDOJL+AAAA4QEAABMAAAAAAAAAAAAAAAAAAAAAAFtD&#10;b250ZW50X1R5cGVzXS54bWxQSwECLQAUAAYACAAAACEAOP0h/9YAAACUAQAACwAAAAAAAAAAAAAA&#10;AAAvAQAAX3JlbHMvLnJlbHNQSwECLQAUAAYACAAAACEAOytzT3ECAAD0BAAADgAAAAAAAAAAAAAA&#10;AAAuAgAAZHJzL2Uyb0RvYy54bWxQSwECLQAUAAYACAAAACEAHmS2U9sAAAAGAQAADwAAAAAAAAAA&#10;AAAAAADLBAAAZHJzL2Rvd25yZXYueG1sUEsFBgAAAAAEAAQA8wAAANMFAAAAAA==&#10;" strokeweight="1pt">
              <v:shadow on="t" color="silver" offset="-6pt,6pt"/>
              <v:textbox>
                <w:txbxContent>
                  <w:p w:rsidR="004A6735" w:rsidRDefault="004A6735">
                    <w:pPr>
                      <w:spacing w:line="260" w:lineRule="exact"/>
                      <w:jc w:val="center"/>
                      <w:rPr>
                        <w:rFonts w:eastAsia="標楷體" w:hint="eastAsia"/>
                      </w:rPr>
                    </w:pPr>
                    <w:r>
                      <w:rPr>
                        <w:rFonts w:eastAsia="標楷體" w:hint="eastAsia"/>
                      </w:rPr>
                      <w:t>醫師法</w:t>
                    </w:r>
                  </w:p>
                </w:txbxContent>
              </v:textbox>
            </v:round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4A6735">
    <w:pPr>
      <w:pStyle w:val="a5"/>
      <w:framePr w:wrap="around" w:vAnchor="text" w:hAnchor="page" w:x="9697" w:y="727"/>
      <w:jc w:val="center"/>
      <w:rPr>
        <w:rStyle w:val="a4"/>
      </w:rPr>
    </w:pPr>
    <w:r>
      <w:rPr>
        <w:rStyle w:val="a4"/>
        <w:rFonts w:eastAsia="華康細圓體" w:hint="eastAsia"/>
      </w:rPr>
      <w:t>3.4.</w:t>
    </w: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05DAA">
      <w:rPr>
        <w:rStyle w:val="a4"/>
        <w:noProof/>
      </w:rPr>
      <w:t>1</w:t>
    </w:r>
    <w:r>
      <w:rPr>
        <w:rStyle w:val="a4"/>
      </w:rPr>
      <w:fldChar w:fldCharType="end"/>
    </w:r>
  </w:p>
  <w:p w:rsidR="004A6735" w:rsidRDefault="00505DAA">
    <w:pPr>
      <w:pStyle w:val="a5"/>
      <w:spacing w:before="280"/>
      <w:jc w:val="right"/>
      <w:rPr>
        <w:rFonts w:eastAsia="華康隸書體W5" w:hint="eastAsia"/>
        <w:sz w:val="24"/>
      </w:rPr>
    </w:pPr>
    <w:r>
      <w:rPr>
        <w:rFonts w:eastAsia="華康隸書體W5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2638425</wp:posOffset>
              </wp:positionH>
              <wp:positionV relativeFrom="paragraph">
                <wp:posOffset>56515</wp:posOffset>
              </wp:positionV>
              <wp:extent cx="3140075" cy="304800"/>
              <wp:effectExtent l="9525" t="8890" r="69850" b="67310"/>
              <wp:wrapNone/>
              <wp:docPr id="13" name="AutoShap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140075" cy="304800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>
                        <a:outerShdw dist="89803" dir="2700000" algn="ctr" rotWithShape="0">
                          <a:srgbClr val="C0C0C0"/>
                        </a:outerShdw>
                      </a:effectLst>
                    </wps:spPr>
                    <wps:txbx>
                      <w:txbxContent>
                        <w:p w:rsidR="004A6735" w:rsidRDefault="004A6735">
                          <w:pPr>
                            <w:pStyle w:val="a6"/>
                            <w:spacing w:beforeLines="0" w:before="0" w:line="240" w:lineRule="auto"/>
                            <w:rPr>
                              <w:rFonts w:eastAsia="標楷體" w:hint="eastAsia"/>
                              <w:sz w:val="24"/>
                            </w:rPr>
                          </w:pPr>
                          <w:r>
                            <w:rPr>
                              <w:rFonts w:eastAsia="標楷體" w:hint="eastAsia"/>
                              <w:sz w:val="24"/>
                            </w:rPr>
                            <w:t>本會－會議室及各項器材用品借用管理辦法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id="AutoShape 28" o:spid="_x0000_s1027" style="position:absolute;left:0;text-align:left;margin-left:207.75pt;margin-top:4.45pt;width:247.2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4o4dgIAAPsEAAAOAAAAZHJzL2Uyb0RvYy54bWysVFFv0zAQfkfiP1h+Z0m6ru2ipdPUMYQ0&#10;YGIgnl3bSQyOHc5u0/HrOV+z0jHEA8KRLF9sf3fffXe+uNx1lm01BONdxYuTnDPtpFfGNRX//Onm&#10;1YKzEIVTwnqnK/6gA79cvnxxMfSlnvjWW6WBIYgL5dBXvI2xL7MsyFZ3Ipz4XjvcrD10IqIJTaZA&#10;DIje2WyS57Ns8KB68FKHgH+v95t8Sfh1rWX8UNdBR2YrjrFFmoHmdZqz5YUoGxB9a+QYhviHKDph&#10;HDo9QF2LKNgGzDOozkjwwdfxRPou83VtpCYOyKbIf2Nz34peExdMTugPaQr/D1a+394BMwq1O+XM&#10;iQ41utpET67ZZJESNPShxHP3/R0kiqG/9fJbYM6vWuEafQXgh1YLhWEV6Xz25EIyAl5l6+GdVwgv&#10;EJ5ytauhS4CYBbYjSR4OkuhdZBJ/nhbTPJ+fcSZx7zSfLnLSLBPl4+0eQnyjfcfSouLgN059RN3J&#10;hdjehki6qJGcUF85qzuLKm+FZcVsNptT0KIcDyP2IybR9daoG2MtGdCsVxYYXq34DY3xcjg+Zh0b&#10;MBmTOUb7d4ycxp8wiAiVZ8rta6doHYWx+zWGaV0C11TmI0+/iRruWzUwZVI6FueLHIVVBms+hYOD&#10;M2EbbFYZgTPw8YuJLcmdkv+M5CpP3xjgAR1FfuKYJE8q76sl7ta7fVGli6kC1l49YA2gOxIaXwxc&#10;tB5+cDZg91U8fN8I0JzZtw7r6LyYTlO7kjE9m0/QgOOd9fGOcBKhKh6RGi1Xcd/imx5M06Kngog5&#10;n0q7NvGxSPdRjRWLHUa0xtcgtfCxTad+vVnLnwAAAP//AwBQSwMEFAAGAAgAAAAhAMg1gt/cAAAA&#10;CAEAAA8AAABkcnMvZG93bnJldi54bWxMj8FOwzAQRO9I/IO1SFxQaweRNgnZVAjBB1AQXJ14SaLG&#10;dhq7afr3LCc4jmY086bcLXYQM02h9w4hWSsQ5BpvetcifLy/rjIQIWpn9OAdIVwowK66vip1YfzZ&#10;vdG8j63gEhcKjdDFOBZShqYjq8Paj+TY+/aT1ZHl1Eoz6TOX20HeK7WRVveOFzo90nNHzWF/sgjH&#10;7VHVd/PhRfbL5bP9yvIlo4h4e7M8PYKItMS/MPziMzpUzFT7kzNBDAgPSZpyFCHLQbCfJ4q/1Qjp&#10;JgdZlfL/geoHAAD//wMAUEsBAi0AFAAGAAgAAAAhALaDOJL+AAAA4QEAABMAAAAAAAAAAAAAAAAA&#10;AAAAAFtDb250ZW50X1R5cGVzXS54bWxQSwECLQAUAAYACAAAACEAOP0h/9YAAACUAQAACwAAAAAA&#10;AAAAAAAAAAAvAQAAX3JlbHMvLnJlbHNQSwECLQAUAAYACAAAACEAT5+KOHYCAAD7BAAADgAAAAAA&#10;AAAAAAAAAAAuAgAAZHJzL2Uyb0RvYy54bWxQSwECLQAUAAYACAAAACEAyDWC39wAAAAIAQAADwAA&#10;AAAAAAAAAAAAAADQBAAAZHJzL2Rvd25yZXYueG1sUEsFBgAAAAAEAAQA8wAAANkFAAAAAA==&#10;" strokeweight="1pt">
              <v:shadow on="t" color="silver" offset="5pt,5pt"/>
              <v:textbox>
                <w:txbxContent>
                  <w:p w:rsidR="004A6735" w:rsidRDefault="004A6735">
                    <w:pPr>
                      <w:pStyle w:val="a6"/>
                      <w:spacing w:beforeLines="0" w:before="0" w:line="240" w:lineRule="auto"/>
                      <w:rPr>
                        <w:rFonts w:eastAsia="標楷體" w:hint="eastAsia"/>
                        <w:sz w:val="24"/>
                      </w:rPr>
                    </w:pPr>
                    <w:r>
                      <w:rPr>
                        <w:rFonts w:eastAsia="標楷體" w:hint="eastAsia"/>
                        <w:sz w:val="24"/>
                      </w:rPr>
                      <w:t>本會－會議室及各項器材用品借用管理辦法</w:t>
                    </w:r>
                  </w:p>
                </w:txbxContent>
              </v:textbox>
            </v:round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735" w:rsidRDefault="004A6735">
    <w:pPr>
      <w:pStyle w:val="a5"/>
      <w:framePr w:wrap="around" w:vAnchor="text" w:hAnchor="margin" w:xAlign="outside" w:y="727"/>
      <w:rPr>
        <w:rStyle w:val="a4"/>
      </w:rPr>
    </w:pPr>
    <w:r>
      <w:rPr>
        <w:rStyle w:val="a4"/>
        <w:rFonts w:hint="eastAsia"/>
      </w:rPr>
      <w:t>3.4.</w:t>
    </w: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05DAA">
      <w:rPr>
        <w:rStyle w:val="a4"/>
        <w:noProof/>
      </w:rPr>
      <w:t>2</w:t>
    </w:r>
    <w:r>
      <w:rPr>
        <w:rStyle w:val="a4"/>
      </w:rPr>
      <w:fldChar w:fldCharType="end"/>
    </w:r>
  </w:p>
  <w:p w:rsidR="004A6735" w:rsidRDefault="00505DAA">
    <w:pPr>
      <w:pStyle w:val="a5"/>
      <w:spacing w:before="280"/>
      <w:ind w:right="360" w:firstLine="360"/>
      <w:jc w:val="both"/>
      <w:rPr>
        <w:rFonts w:eastAsia="華康隸書體W5" w:hint="eastAsia"/>
        <w:sz w:val="24"/>
      </w:rPr>
    </w:pPr>
    <w:r>
      <w:rPr>
        <w:rFonts w:eastAsia="華康隸書體W5"/>
        <w:noProof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-23495</wp:posOffset>
              </wp:positionH>
              <wp:positionV relativeFrom="paragraph">
                <wp:posOffset>56515</wp:posOffset>
              </wp:positionV>
              <wp:extent cx="3139440" cy="304800"/>
              <wp:effectExtent l="81280" t="8890" r="8255" b="76835"/>
              <wp:wrapNone/>
              <wp:docPr id="5" name="AutoShap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139440" cy="304800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>
                        <a:outerShdw dist="107763" dir="8100000" algn="ctr" rotWithShape="0">
                          <a:srgbClr val="C0C0C0"/>
                        </a:outerShdw>
                      </a:effectLst>
                    </wps:spPr>
                    <wps:txbx>
                      <w:txbxContent>
                        <w:p w:rsidR="004A6735" w:rsidRDefault="004A6735">
                          <w:pPr>
                            <w:pStyle w:val="a6"/>
                            <w:spacing w:beforeLines="0" w:before="0" w:line="240" w:lineRule="auto"/>
                            <w:rPr>
                              <w:rFonts w:eastAsia="標楷體" w:hint="eastAsia"/>
                              <w:sz w:val="24"/>
                            </w:rPr>
                          </w:pPr>
                          <w:r>
                            <w:rPr>
                              <w:rFonts w:eastAsia="標楷體" w:hint="eastAsia"/>
                              <w:sz w:val="24"/>
                            </w:rPr>
                            <w:t>本會－會議室及各項器材用品借用管理辦法</w:t>
                          </w:r>
                        </w:p>
                        <w:p w:rsidR="004A6735" w:rsidRDefault="004A6735">
                          <w:pPr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id="AutoShape 19" o:spid="_x0000_s1029" style="position:absolute;left:0;text-align:left;margin-left:-1.85pt;margin-top:4.45pt;width:247.2pt;height:2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wLadQIAAPsEAAAOAAAAZHJzL2Uyb0RvYy54bWysVFFv0zAQfkfiP1h+Z0nart2ipdPUMYQ0&#10;YGIgnl3bSQyOHc5u0/HrOV+z0jHEAyKRIl9sf3fffZ99cbnrLNtqCMa7ihcnOWfaSa+Mayr++dPN&#10;qzPOQhROCeudrviDDvxy+fLFxdCXeuJbb5UGhiAulENf8TbGvsyyIFvdiXDie+1wsvbQiYghNJkC&#10;MSB6Z7NJns+zwYPqwUsdAv693k/yJeHXtZbxQ10HHZmtONYW6Qv0XadvtrwQZQOib40cyxD/UEUn&#10;jMOkB6hrEQXbgHkG1RkJPvg6nkjfZb6ujdTEAdkU+W9s7lvRa+KCzQn9oU3h/8HK99s7YEZV/JQz&#10;JzqU6GoTPWVmxXnqz9CHEpfd93eQGIb+1stvgTm/aoVr9BWAH1otFFZVpPXZkw0pCLiVrYd3XiG8&#10;QHhq1a6GLgFiE9iOFHk4KKJ3kUn8OS2m57MZCidxbprPznKSLBPl4+4eQnyjfcfSoOLgN059RNkp&#10;hdjehkiyqJGcUF85qzuLIm+FZcV8Pl9Q0aIcFyP2IybR9daoG2MtBdCsVxYYbq34DT3j5nC8zDo2&#10;YDMmC6z27xg5PX/CICLkztTb107ROApj92Ms07oErsnlI0+/iRruWzUwZVI7inyxmE85Ruj5s2Kf&#10;jQnb4GGVETgDH7+Y2JLeqfvPWK7y9I4VHuBR5SeZSfMk894ucbfekammaWOywNqrBzQBpiOl8cbA&#10;QevhB2cDnr6Kh+8bAZoz+9ahkc4LUj1SMDtdTNACcDyzPp4RTiJUxSNn++Eq7o/4pgfTtKkPRMz5&#10;5O3axEeX7qsaLYsnjGiNt0E6wscxrfp1Zy1/AgAA//8DAFBLAwQUAAYACAAAACEAdBKNC90AAAAH&#10;AQAADwAAAGRycy9kb3ducmV2LnhtbEyOTU/DMBBE70j8B2uRuLVO+WibNE6FQCBoD4gCdyfexqHx&#10;OsRum/57lhMcRzN68/Ll4FpxwD40nhRMxgkIpMqbhmoFH++PozmIEDUZ3XpCBScMsCzOz3KdGX+k&#10;NzxsYi0YQiHTCmyMXSZlqCw6Hca+Q+Ju63unI8e+lqbXR4a7Vl4lyVQ63RA/WN3hvcVqt9k7Bbcv&#10;T7PPh++Vt/gVSr9bb59P1atSlxfD3QJExCH+jeFXn9WhYKfS78kE0SoYXc94qWCeguD6Jk04l8ye&#10;piCLXP73L34AAAD//wMAUEsBAi0AFAAGAAgAAAAhALaDOJL+AAAA4QEAABMAAAAAAAAAAAAAAAAA&#10;AAAAAFtDb250ZW50X1R5cGVzXS54bWxQSwECLQAUAAYACAAAACEAOP0h/9YAAACUAQAACwAAAAAA&#10;AAAAAAAAAAAvAQAAX3JlbHMvLnJlbHNQSwECLQAUAAYACAAAACEAXXMC2nUCAAD7BAAADgAAAAAA&#10;AAAAAAAAAAAuAgAAZHJzL2Uyb0RvYy54bWxQSwECLQAUAAYACAAAACEAdBKNC90AAAAHAQAADwAA&#10;AAAAAAAAAAAAAADPBAAAZHJzL2Rvd25yZXYueG1sUEsFBgAAAAAEAAQA8wAAANkFAAAAAA==&#10;" strokeweight="1pt">
              <v:shadow on="t" color="silver" offset="-6pt,6pt"/>
              <v:textbox>
                <w:txbxContent>
                  <w:p w:rsidR="004A6735" w:rsidRDefault="004A6735">
                    <w:pPr>
                      <w:pStyle w:val="a6"/>
                      <w:spacing w:beforeLines="0" w:before="0" w:line="240" w:lineRule="auto"/>
                      <w:rPr>
                        <w:rFonts w:eastAsia="標楷體" w:hint="eastAsia"/>
                        <w:sz w:val="24"/>
                      </w:rPr>
                    </w:pPr>
                    <w:r>
                      <w:rPr>
                        <w:rFonts w:eastAsia="標楷體" w:hint="eastAsia"/>
                        <w:sz w:val="24"/>
                      </w:rPr>
                      <w:t>本會－會議室及各項器材用品借用管理辦法</w:t>
                    </w:r>
                  </w:p>
                  <w:p w:rsidR="004A6735" w:rsidRDefault="004A6735">
                    <w:pPr>
                      <w:rPr>
                        <w:rFonts w:hint="eastAsia"/>
                      </w:rPr>
                    </w:pPr>
                  </w:p>
                </w:txbxContent>
              </v:textbox>
            </v:roundrect>
          </w:pict>
        </mc:Fallback>
      </mc:AlternateContent>
    </w:r>
    <w:r>
      <w:rPr>
        <w:rFonts w:eastAsia="華康隸書體W5"/>
        <w:noProof/>
      </w:rPr>
      <mc:AlternateContent>
        <mc:Choice Requires="wps">
          <w:drawing>
            <wp:anchor distT="0" distB="0" distL="114300" distR="11430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ge">
                <wp:posOffset>901065</wp:posOffset>
              </wp:positionV>
              <wp:extent cx="5760085" cy="0"/>
              <wp:effectExtent l="9525" t="62865" r="88265" b="60960"/>
              <wp:wrapNone/>
              <wp:docPr id="4" name="Line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rot="10800000">
                        <a:off x="0" y="0"/>
                        <a:ext cx="5760085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 type="diamond" w="med" len="lg"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3" o:spid="_x0000_s1026" style="position:absolute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70.95pt" to="453.55pt,7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QLyMAIAAFkEAAAOAAAAZHJzL2Uyb0RvYy54bWysVMuO2jAU3VfqP1jeQxIIj4kIo4pAN7RF&#10;mukHGNshVh3bsg0BVf33XjvAlHZTVc3Cz+vjc+49zuL53Ep04tYJrUqcDVOMuKKaCXUo8dfXzWCO&#10;kfNEMSK14iW+cIefl+/fLTpT8JFutGTcIgBRruhMiRvvTZEkjja8JW6oDVewWWvbEg9Te0iYJR2g&#10;tzIZpek06bRlxmrKnYPVqt/Ey4hf15z6L3XtuEeyxMDNx9bGdh/aZLkgxcES0wh6pUH+gUVLhIJL&#10;71AV8QQdrfgDqhXUaqdrP6S6TXRdC8qjBlCTpb+peWmI4VELJMeZe5rc/4Oln087iwQrcY6RIi2U&#10;aCsUR+NxSE1nXAERK7WzQRw9qxez1fSbQ0qvGqIOPFJ8vRg4l4UTycORMHEGLth3nzSDGHL0Oubp&#10;XNsWWQ31yNJ5Gr64DAlB51idy706/OwRhcXJbJqm8wlG9LaXkCLgBGrGOv+R6xaFQYklaIiA5LR1&#10;PvB6CwnhSm+ElLH4UqEOWIxmVwpOS8HCbohz9rBfSYtOJPin59mjPYRZfVQsojWcsLViyMeUMEFa&#10;rRgON7QcesnhlchDbztPhITYHk+qcB9oBb7XUW+g70/p03q+nueDfDRdD/K0qgYfNqt8MN1ks0k1&#10;rlarKvsRxGZ50QjGuArsb2bO8r8zy/VZ9Ta82/mep+QRPSYUyN76SDrWPpS7N85es8vOBnXBBuDf&#10;GHx9a+GB/DqPUW9/hOVPAAAA//8DAFBLAwQUAAYACAAAACEAfVtLmtwAAAAIAQAADwAAAGRycy9k&#10;b3ducmV2LnhtbEyPwU7DMBBE70j8g7VI3KgTqICEOBVUoAqJC6Uf4MZLYrDXIXaT9O9ZJCQ47sxo&#10;9k21mr0TIw7RBlKQLzIQSE0wlloFu7eni1sQMWky2gVCBUeMsKpPTypdmjDRK47b1AouoVhqBV1K&#10;fSllbDr0Oi5Cj8Teexi8TnwOrTSDnrjcO3mZZdfSa0v8odM9rjtsPrcHr8AVxXpjp+X0ddy8XH2g&#10;fRyfH3ZKnZ/N93cgEs7pLww/+IwONTPtw4FMFE4BD0msLvMCBNtFdpOD2P8qsq7k/wH1NwAAAP//&#10;AwBQSwECLQAUAAYACAAAACEAtoM4kv4AAADhAQAAEwAAAAAAAAAAAAAAAAAAAAAAW0NvbnRlbnRf&#10;VHlwZXNdLnhtbFBLAQItABQABgAIAAAAIQA4/SH/1gAAAJQBAAALAAAAAAAAAAAAAAAAAC8BAABf&#10;cmVscy8ucmVsc1BLAQItABQABgAIAAAAIQA9TQLyMAIAAFkEAAAOAAAAAAAAAAAAAAAAAC4CAABk&#10;cnMvZTJvRG9jLnhtbFBLAQItABQABgAIAAAAIQB9W0ua3AAAAAgBAAAPAAAAAAAAAAAAAAAAAIoE&#10;AABkcnMvZG93bnJldi54bWxQSwUGAAAAAAQABADzAAAAkwUAAAAA&#10;" strokeweight="1pt">
              <v:stroke startarrow="diamond" startarrowlength="long"/>
              <w10:wrap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AF72CE"/>
    <w:multiLevelType w:val="singleLevel"/>
    <w:tmpl w:val="3BA46498"/>
    <w:lvl w:ilvl="0">
      <w:start w:val="2"/>
      <w:numFmt w:val="taiwaneseCountingThousand"/>
      <w:lvlText w:val="%1、"/>
      <w:legacy w:legacy="1" w:legacySpace="0" w:legacyIndent="570"/>
      <w:lvlJc w:val="left"/>
      <w:pPr>
        <w:ind w:left="3689" w:hanging="570"/>
      </w:pPr>
      <w:rPr>
        <w:rFonts w:ascii="文鼎中楷" w:eastAsia="文鼎中楷" w:hint="eastAsia"/>
        <w:b w:val="0"/>
        <w:i w:val="0"/>
        <w:strike w:val="0"/>
        <w:dstrike w:val="0"/>
        <w:sz w:val="28"/>
        <w:u w:val="none"/>
        <w:effect w:val="none"/>
      </w:rPr>
    </w:lvl>
  </w:abstractNum>
  <w:abstractNum w:abstractNumId="1">
    <w:nsid w:val="4DC96E87"/>
    <w:multiLevelType w:val="singleLevel"/>
    <w:tmpl w:val="14964646"/>
    <w:lvl w:ilvl="0">
      <w:start w:val="93"/>
      <w:numFmt w:val="taiwaneseCountingThousand"/>
      <w:lvlText w:val="第%1條"/>
      <w:lvlJc w:val="left"/>
      <w:pPr>
        <w:tabs>
          <w:tab w:val="num" w:pos="2040"/>
        </w:tabs>
        <w:ind w:left="2040" w:hanging="2040"/>
      </w:pPr>
      <w:rPr>
        <w:rFonts w:hint="eastAsia"/>
      </w:rPr>
    </w:lvl>
  </w:abstractNum>
  <w:abstractNum w:abstractNumId="2">
    <w:nsid w:val="520429F6"/>
    <w:multiLevelType w:val="singleLevel"/>
    <w:tmpl w:val="20A0F696"/>
    <w:lvl w:ilvl="0">
      <w:start w:val="6"/>
      <w:numFmt w:val="taiwaneseCountingThousand"/>
      <w:lvlText w:val="%1、"/>
      <w:legacy w:legacy="1" w:legacySpace="0" w:legacyIndent="585"/>
      <w:lvlJc w:val="left"/>
      <w:pPr>
        <w:ind w:left="3684" w:hanging="585"/>
      </w:pPr>
      <w:rPr>
        <w:rFonts w:ascii="文鼎中楷" w:eastAsia="文鼎中楷" w:hint="eastAsia"/>
        <w:b w:val="0"/>
        <w:i w:val="0"/>
        <w:strike w:val="0"/>
        <w:dstrike w:val="0"/>
        <w:sz w:val="28"/>
        <w:u w:val="none"/>
        <w:effect w:val="none"/>
      </w:rPr>
    </w:lvl>
  </w:abstractNum>
  <w:abstractNum w:abstractNumId="3">
    <w:nsid w:val="548D7F8B"/>
    <w:multiLevelType w:val="singleLevel"/>
    <w:tmpl w:val="96DA9BD0"/>
    <w:lvl w:ilvl="0">
      <w:start w:val="3"/>
      <w:numFmt w:val="taiwaneseCountingThousand"/>
      <w:lvlText w:val="%1、"/>
      <w:legacy w:legacy="1" w:legacySpace="0" w:legacyIndent="585"/>
      <w:lvlJc w:val="left"/>
      <w:pPr>
        <w:ind w:left="3684" w:hanging="585"/>
      </w:pPr>
      <w:rPr>
        <w:rFonts w:ascii="文鼎中楷" w:eastAsia="文鼎中楷" w:hint="eastAsia"/>
        <w:b w:val="0"/>
        <w:i w:val="0"/>
        <w:strike w:val="0"/>
        <w:dstrike w:val="0"/>
        <w:sz w:val="28"/>
        <w:u w:val="none"/>
        <w:effect w:val="none"/>
      </w:rPr>
    </w:lvl>
  </w:abstractNum>
  <w:abstractNum w:abstractNumId="4">
    <w:nsid w:val="5E727CD9"/>
    <w:multiLevelType w:val="singleLevel"/>
    <w:tmpl w:val="C848FADA"/>
    <w:lvl w:ilvl="0">
      <w:start w:val="1"/>
      <w:numFmt w:val="taiwaneseCountingThousand"/>
      <w:lvlText w:val="第%1條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5">
    <w:nsid w:val="5F4B0C46"/>
    <w:multiLevelType w:val="hybridMultilevel"/>
    <w:tmpl w:val="76087802"/>
    <w:lvl w:ilvl="0" w:tplc="700E2D84">
      <w:start w:val="1"/>
      <w:numFmt w:val="decimal"/>
      <w:lvlText w:val="(%1)"/>
      <w:lvlJc w:val="left"/>
      <w:pPr>
        <w:tabs>
          <w:tab w:val="num" w:pos="705"/>
        </w:tabs>
        <w:ind w:left="705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05"/>
        </w:tabs>
        <w:ind w:left="130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65"/>
        </w:tabs>
        <w:ind w:left="226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45"/>
        </w:tabs>
        <w:ind w:left="274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25"/>
        </w:tabs>
        <w:ind w:left="322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05"/>
        </w:tabs>
        <w:ind w:left="370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85"/>
        </w:tabs>
        <w:ind w:left="418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65"/>
        </w:tabs>
        <w:ind w:left="4665" w:hanging="480"/>
      </w:pPr>
    </w:lvl>
  </w:abstractNum>
  <w:abstractNum w:abstractNumId="6">
    <w:nsid w:val="71E656C3"/>
    <w:multiLevelType w:val="multilevel"/>
    <w:tmpl w:val="ACC0DF22"/>
    <w:lvl w:ilvl="0">
      <w:start w:val="1"/>
      <w:numFmt w:val="taiwaneseCountingThousand"/>
      <w:lvlText w:val="%1、"/>
      <w:lvlJc w:val="left"/>
      <w:pPr>
        <w:tabs>
          <w:tab w:val="num" w:pos="2177"/>
        </w:tabs>
        <w:ind w:left="2177" w:hanging="480"/>
      </w:pPr>
      <w:rPr>
        <w:rFonts w:hint="eastAsia"/>
      </w:rPr>
    </w:lvl>
    <w:lvl w:ilvl="1" w:tentative="1">
      <w:start w:val="1"/>
      <w:numFmt w:val="ideographTraditional"/>
      <w:lvlText w:val="%2、"/>
      <w:lvlJc w:val="left"/>
      <w:pPr>
        <w:tabs>
          <w:tab w:val="num" w:pos="2657"/>
        </w:tabs>
        <w:ind w:left="2657" w:hanging="480"/>
      </w:pPr>
    </w:lvl>
    <w:lvl w:ilvl="2" w:tentative="1">
      <w:start w:val="1"/>
      <w:numFmt w:val="lowerRoman"/>
      <w:lvlText w:val="%3."/>
      <w:lvlJc w:val="right"/>
      <w:pPr>
        <w:tabs>
          <w:tab w:val="num" w:pos="3137"/>
        </w:tabs>
        <w:ind w:left="3137" w:hanging="480"/>
      </w:pPr>
    </w:lvl>
    <w:lvl w:ilvl="3" w:tentative="1">
      <w:start w:val="1"/>
      <w:numFmt w:val="decimal"/>
      <w:lvlText w:val="%4."/>
      <w:lvlJc w:val="left"/>
      <w:pPr>
        <w:tabs>
          <w:tab w:val="num" w:pos="3617"/>
        </w:tabs>
        <w:ind w:left="3617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4097"/>
        </w:tabs>
        <w:ind w:left="4097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4577"/>
        </w:tabs>
        <w:ind w:left="4577" w:hanging="480"/>
      </w:pPr>
    </w:lvl>
    <w:lvl w:ilvl="6" w:tentative="1">
      <w:start w:val="1"/>
      <w:numFmt w:val="decimal"/>
      <w:lvlText w:val="%7."/>
      <w:lvlJc w:val="left"/>
      <w:pPr>
        <w:tabs>
          <w:tab w:val="num" w:pos="5057"/>
        </w:tabs>
        <w:ind w:left="5057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5537"/>
        </w:tabs>
        <w:ind w:left="5537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6017"/>
        </w:tabs>
        <w:ind w:left="6017" w:hanging="480"/>
      </w:pPr>
    </w:lvl>
  </w:abstractNum>
  <w:abstractNum w:abstractNumId="7">
    <w:nsid w:val="76670CEB"/>
    <w:multiLevelType w:val="singleLevel"/>
    <w:tmpl w:val="67467428"/>
    <w:lvl w:ilvl="0">
      <w:start w:val="4"/>
      <w:numFmt w:val="taiwaneseCountingThousand"/>
      <w:lvlText w:val="%1、"/>
      <w:legacy w:legacy="1" w:legacySpace="0" w:legacyIndent="585"/>
      <w:lvlJc w:val="left"/>
      <w:pPr>
        <w:ind w:left="3684" w:hanging="585"/>
      </w:pPr>
      <w:rPr>
        <w:rFonts w:ascii="文鼎中楷" w:eastAsia="文鼎中楷" w:hint="eastAsia"/>
        <w:b w:val="0"/>
        <w:i w:val="0"/>
        <w:strike w:val="0"/>
        <w:dstrike w:val="0"/>
        <w:sz w:val="28"/>
        <w:u w:val="none"/>
        <w:effect w:val="none"/>
      </w:rPr>
    </w:lvl>
  </w:abstractNum>
  <w:num w:numId="1">
    <w:abstractNumId w:val="3"/>
  </w:num>
  <w:num w:numId="2">
    <w:abstractNumId w:val="3"/>
    <w:lvlOverride w:ilvl="0">
      <w:startOverride w:val="3"/>
    </w:lvlOverride>
  </w:num>
  <w:num w:numId="3">
    <w:abstractNumId w:val="7"/>
  </w:num>
  <w:num w:numId="4">
    <w:abstractNumId w:val="7"/>
    <w:lvlOverride w:ilvl="0">
      <w:startOverride w:val="4"/>
    </w:lvlOverride>
  </w:num>
  <w:num w:numId="5">
    <w:abstractNumId w:val="7"/>
    <w:lvlOverride w:ilvl="0">
      <w:lvl w:ilvl="0">
        <w:start w:val="4"/>
        <w:numFmt w:val="taiwaneseCountingThousand"/>
        <w:lvlText w:val="%1、"/>
        <w:legacy w:legacy="1" w:legacySpace="0" w:legacyIndent="585"/>
        <w:lvlJc w:val="left"/>
        <w:pPr>
          <w:ind w:left="3684" w:hanging="585"/>
        </w:pPr>
        <w:rPr>
          <w:rFonts w:ascii="文鼎中楷" w:eastAsia="文鼎中楷" w:hint="eastAsia"/>
          <w:b w:val="0"/>
          <w:i w:val="0"/>
          <w:strike w:val="0"/>
          <w:dstrike w:val="0"/>
          <w:sz w:val="28"/>
          <w:u w:val="none"/>
          <w:effect w:val="none"/>
        </w:rPr>
      </w:lvl>
    </w:lvlOverride>
  </w:num>
  <w:num w:numId="6">
    <w:abstractNumId w:val="2"/>
  </w:num>
  <w:num w:numId="7">
    <w:abstractNumId w:val="2"/>
    <w:lvlOverride w:ilvl="0">
      <w:startOverride w:val="6"/>
    </w:lvlOverride>
  </w:num>
  <w:num w:numId="8">
    <w:abstractNumId w:val="0"/>
  </w:num>
  <w:num w:numId="9">
    <w:abstractNumId w:val="0"/>
    <w:lvlOverride w:ilvl="0">
      <w:startOverride w:val="2"/>
    </w:lvlOverride>
  </w:num>
  <w:num w:numId="10">
    <w:abstractNumId w:val="4"/>
  </w:num>
  <w:num w:numId="11">
    <w:abstractNumId w:val="6"/>
  </w:num>
  <w:num w:numId="12">
    <w:abstractNumId w:val="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evenAndOddHeaders/>
  <w:drawingGridHorizontalSpacing w:val="120"/>
  <w:displayHorizontalDrawingGridEvery w:val="0"/>
  <w:displayVerticalDrawingGridEvery w:val="2"/>
  <w:characterSpacingControl w:val="compressPunctuation"/>
  <w:hdrShapeDefaults>
    <o:shapedefaults v:ext="edit" spidmax="3074" style="mso-position-vertical-relative:page" o:allowincell="f">
      <v:stroke weight="3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E7C"/>
    <w:rsid w:val="00430726"/>
    <w:rsid w:val="004A6735"/>
    <w:rsid w:val="00505DAA"/>
    <w:rsid w:val="00530E7C"/>
    <w:rsid w:val="008434EB"/>
    <w:rsid w:val="00AD0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style="mso-position-vertical-relative:page" o:allowincell="f">
      <v:stroke weight="3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pPr>
      <w:keepNext/>
      <w:framePr w:hSpace="180" w:wrap="around" w:vAnchor="page" w:hAnchor="margin" w:xAlign="center" w:y="4141"/>
      <w:outlineLvl w:val="0"/>
    </w:pPr>
    <w:rPr>
      <w:b/>
      <w:bCs/>
      <w:i/>
      <w:iCs/>
    </w:rPr>
  </w:style>
  <w:style w:type="paragraph" w:styleId="2">
    <w:name w:val="heading 2"/>
    <w:basedOn w:val="a"/>
    <w:next w:val="a"/>
    <w:qFormat/>
    <w:pPr>
      <w:keepNext/>
      <w:ind w:leftChars="50" w:left="120" w:rightChars="50" w:right="120"/>
      <w:outlineLvl w:val="1"/>
    </w:pPr>
    <w:rPr>
      <w:rFonts w:eastAsia="華康中明體"/>
      <w:sz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4">
    <w:name w:val="page number"/>
    <w:rPr>
      <w:rFonts w:ascii="Arial Black" w:hAnsi="Arial Black"/>
      <w:sz w:val="24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6">
    <w:name w:val="大標"/>
    <w:basedOn w:val="a"/>
    <w:pPr>
      <w:spacing w:beforeLines="20" w:before="72" w:line="760" w:lineRule="exact"/>
      <w:jc w:val="center"/>
    </w:pPr>
    <w:rPr>
      <w:rFonts w:eastAsia="華康特粗楷體"/>
      <w:sz w:val="60"/>
      <w:szCs w:val="20"/>
    </w:rPr>
  </w:style>
  <w:style w:type="paragraph" w:customStyle="1" w:styleId="a7">
    <w:name w:val="條文"/>
    <w:basedOn w:val="a8"/>
    <w:pPr>
      <w:ind w:firstLine="0"/>
    </w:pPr>
  </w:style>
  <w:style w:type="paragraph" w:customStyle="1" w:styleId="a8">
    <w:name w:val="條"/>
    <w:basedOn w:val="a"/>
    <w:pPr>
      <w:spacing w:line="440" w:lineRule="exact"/>
      <w:ind w:left="1440" w:hanging="1440"/>
      <w:jc w:val="both"/>
    </w:pPr>
    <w:rPr>
      <w:rFonts w:eastAsia="華康中明體"/>
      <w:szCs w:val="20"/>
    </w:rPr>
  </w:style>
  <w:style w:type="paragraph" w:customStyle="1" w:styleId="a9">
    <w:name w:val="條文 一．"/>
    <w:basedOn w:val="a7"/>
  </w:style>
  <w:style w:type="paragraph" w:customStyle="1" w:styleId="aa">
    <w:name w:val="本文中行小"/>
    <w:basedOn w:val="a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  <w:szCs w:val="20"/>
    </w:rPr>
  </w:style>
  <w:style w:type="paragraph" w:styleId="ab">
    <w:name w:val="Plain Text"/>
    <w:basedOn w:val="a"/>
    <w:rPr>
      <w:rFonts w:ascii="細明體" w:eastAsia="細明體" w:hAnsi="Courier New"/>
      <w:szCs w:val="20"/>
    </w:rPr>
  </w:style>
  <w:style w:type="paragraph" w:customStyle="1" w:styleId="ac">
    <w:name w:val="小標中"/>
    <w:basedOn w:val="a"/>
    <w:pPr>
      <w:spacing w:beforeLines="10" w:before="36" w:afterLines="20" w:after="72" w:line="400" w:lineRule="exact"/>
      <w:ind w:leftChars="20" w:left="48" w:rightChars="20" w:right="48"/>
      <w:jc w:val="center"/>
    </w:pPr>
    <w:rPr>
      <w:rFonts w:eastAsia="標楷體"/>
      <w:b/>
      <w:sz w:val="32"/>
      <w:szCs w:val="20"/>
    </w:rPr>
  </w:style>
  <w:style w:type="paragraph" w:customStyle="1" w:styleId="10">
    <w:name w:val="條文 1."/>
    <w:basedOn w:val="a9"/>
    <w:pPr>
      <w:ind w:leftChars="600" w:left="1634" w:hangingChars="81" w:hanging="194"/>
    </w:pPr>
  </w:style>
  <w:style w:type="paragraph" w:customStyle="1" w:styleId="11">
    <w:name w:val="條1."/>
    <w:basedOn w:val="ab"/>
    <w:pPr>
      <w:spacing w:line="500" w:lineRule="exact"/>
      <w:ind w:leftChars="600" w:left="1440"/>
    </w:pPr>
    <w:rPr>
      <w:rFonts w:ascii="華康中明體" w:eastAsia="華康中明體"/>
    </w:rPr>
  </w:style>
  <w:style w:type="paragraph" w:customStyle="1" w:styleId="ad">
    <w:name w:val="條文齊"/>
    <w:basedOn w:val="10"/>
    <w:pPr>
      <w:ind w:leftChars="276" w:left="847" w:hangingChars="84" w:hanging="185"/>
    </w:pPr>
    <w:rPr>
      <w:rFonts w:eastAsia="華康細圓體"/>
      <w:sz w:val="22"/>
    </w:rPr>
  </w:style>
  <w:style w:type="paragraph" w:customStyle="1" w:styleId="ae">
    <w:name w:val="條一．"/>
    <w:basedOn w:val="11"/>
    <w:pPr>
      <w:ind w:left="1918" w:hangingChars="199" w:hanging="478"/>
    </w:p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paragraph" w:styleId="af">
    <w:name w:val="Body Text Indent"/>
    <w:basedOn w:val="a"/>
    <w:pPr>
      <w:spacing w:beforeLines="20" w:before="72" w:line="440" w:lineRule="exact"/>
      <w:ind w:left="418" w:hangingChars="190" w:hanging="418"/>
    </w:pPr>
    <w:rPr>
      <w:rFonts w:eastAsia="華康細圓體"/>
      <w:sz w:val="22"/>
    </w:rPr>
  </w:style>
  <w:style w:type="paragraph" w:styleId="af0">
    <w:name w:val="Balloon Text"/>
    <w:basedOn w:val="a"/>
    <w:semiHidden/>
    <w:rPr>
      <w:rFonts w:ascii="Arial" w:hAnsi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pPr>
      <w:keepNext/>
      <w:framePr w:hSpace="180" w:wrap="around" w:vAnchor="page" w:hAnchor="margin" w:xAlign="center" w:y="4141"/>
      <w:outlineLvl w:val="0"/>
    </w:pPr>
    <w:rPr>
      <w:b/>
      <w:bCs/>
      <w:i/>
      <w:iCs/>
    </w:rPr>
  </w:style>
  <w:style w:type="paragraph" w:styleId="2">
    <w:name w:val="heading 2"/>
    <w:basedOn w:val="a"/>
    <w:next w:val="a"/>
    <w:qFormat/>
    <w:pPr>
      <w:keepNext/>
      <w:ind w:leftChars="50" w:left="120" w:rightChars="50" w:right="120"/>
      <w:outlineLvl w:val="1"/>
    </w:pPr>
    <w:rPr>
      <w:rFonts w:eastAsia="華康中明體"/>
      <w:sz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4">
    <w:name w:val="page number"/>
    <w:rPr>
      <w:rFonts w:ascii="Arial Black" w:hAnsi="Arial Black"/>
      <w:sz w:val="24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6">
    <w:name w:val="大標"/>
    <w:basedOn w:val="a"/>
    <w:pPr>
      <w:spacing w:beforeLines="20" w:before="72" w:line="760" w:lineRule="exact"/>
      <w:jc w:val="center"/>
    </w:pPr>
    <w:rPr>
      <w:rFonts w:eastAsia="華康特粗楷體"/>
      <w:sz w:val="60"/>
      <w:szCs w:val="20"/>
    </w:rPr>
  </w:style>
  <w:style w:type="paragraph" w:customStyle="1" w:styleId="a7">
    <w:name w:val="條文"/>
    <w:basedOn w:val="a8"/>
    <w:pPr>
      <w:ind w:firstLine="0"/>
    </w:pPr>
  </w:style>
  <w:style w:type="paragraph" w:customStyle="1" w:styleId="a8">
    <w:name w:val="條"/>
    <w:basedOn w:val="a"/>
    <w:pPr>
      <w:spacing w:line="440" w:lineRule="exact"/>
      <w:ind w:left="1440" w:hanging="1440"/>
      <w:jc w:val="both"/>
    </w:pPr>
    <w:rPr>
      <w:rFonts w:eastAsia="華康中明體"/>
      <w:szCs w:val="20"/>
    </w:rPr>
  </w:style>
  <w:style w:type="paragraph" w:customStyle="1" w:styleId="a9">
    <w:name w:val="條文 一．"/>
    <w:basedOn w:val="a7"/>
  </w:style>
  <w:style w:type="paragraph" w:customStyle="1" w:styleId="aa">
    <w:name w:val="本文中行小"/>
    <w:basedOn w:val="a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  <w:szCs w:val="20"/>
    </w:rPr>
  </w:style>
  <w:style w:type="paragraph" w:styleId="ab">
    <w:name w:val="Plain Text"/>
    <w:basedOn w:val="a"/>
    <w:rPr>
      <w:rFonts w:ascii="細明體" w:eastAsia="細明體" w:hAnsi="Courier New"/>
      <w:szCs w:val="20"/>
    </w:rPr>
  </w:style>
  <w:style w:type="paragraph" w:customStyle="1" w:styleId="ac">
    <w:name w:val="小標中"/>
    <w:basedOn w:val="a"/>
    <w:pPr>
      <w:spacing w:beforeLines="10" w:before="36" w:afterLines="20" w:after="72" w:line="400" w:lineRule="exact"/>
      <w:ind w:leftChars="20" w:left="48" w:rightChars="20" w:right="48"/>
      <w:jc w:val="center"/>
    </w:pPr>
    <w:rPr>
      <w:rFonts w:eastAsia="標楷體"/>
      <w:b/>
      <w:sz w:val="32"/>
      <w:szCs w:val="20"/>
    </w:rPr>
  </w:style>
  <w:style w:type="paragraph" w:customStyle="1" w:styleId="10">
    <w:name w:val="條文 1."/>
    <w:basedOn w:val="a9"/>
    <w:pPr>
      <w:ind w:leftChars="600" w:left="1634" w:hangingChars="81" w:hanging="194"/>
    </w:pPr>
  </w:style>
  <w:style w:type="paragraph" w:customStyle="1" w:styleId="11">
    <w:name w:val="條1."/>
    <w:basedOn w:val="ab"/>
    <w:pPr>
      <w:spacing w:line="500" w:lineRule="exact"/>
      <w:ind w:leftChars="600" w:left="1440"/>
    </w:pPr>
    <w:rPr>
      <w:rFonts w:ascii="華康中明體" w:eastAsia="華康中明體"/>
    </w:rPr>
  </w:style>
  <w:style w:type="paragraph" w:customStyle="1" w:styleId="ad">
    <w:name w:val="條文齊"/>
    <w:basedOn w:val="10"/>
    <w:pPr>
      <w:ind w:leftChars="276" w:left="847" w:hangingChars="84" w:hanging="185"/>
    </w:pPr>
    <w:rPr>
      <w:rFonts w:eastAsia="華康細圓體"/>
      <w:sz w:val="22"/>
    </w:rPr>
  </w:style>
  <w:style w:type="paragraph" w:customStyle="1" w:styleId="ae">
    <w:name w:val="條一．"/>
    <w:basedOn w:val="11"/>
    <w:pPr>
      <w:ind w:left="1918" w:hangingChars="199" w:hanging="478"/>
    </w:p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paragraph" w:styleId="af">
    <w:name w:val="Body Text Indent"/>
    <w:basedOn w:val="a"/>
    <w:pPr>
      <w:spacing w:beforeLines="20" w:before="72" w:line="440" w:lineRule="exact"/>
      <w:ind w:left="418" w:hangingChars="190" w:hanging="418"/>
    </w:pPr>
    <w:rPr>
      <w:rFonts w:eastAsia="華康細圓體"/>
      <w:sz w:val="22"/>
    </w:rPr>
  </w:style>
  <w:style w:type="paragraph" w:styleId="af0">
    <w:name w:val="Balloon Text"/>
    <w:basedOn w:val="a"/>
    <w:semiHidden/>
    <w:rPr>
      <w:rFonts w:ascii="Arial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1508</Characters>
  <Application>Microsoft Office Word</Application>
  <DocSecurity>4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中華民國牙醫師公會全國聯合會章程</dc:title>
  <dc:creator>user</dc:creator>
  <cp:lastModifiedBy>洪嘉珍</cp:lastModifiedBy>
  <cp:revision>2</cp:revision>
  <cp:lastPrinted>2010-01-06T02:56:00Z</cp:lastPrinted>
  <dcterms:created xsi:type="dcterms:W3CDTF">2020-08-12T06:11:00Z</dcterms:created>
  <dcterms:modified xsi:type="dcterms:W3CDTF">2020-08-12T06:11:00Z</dcterms:modified>
</cp:coreProperties>
</file>